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23" w:rsidRPr="00083103" w:rsidRDefault="00BD3A23" w:rsidP="00BD3A23">
      <w:pPr>
        <w:spacing w:line="240" w:lineRule="auto"/>
        <w:jc w:val="center"/>
        <w:rPr>
          <w:rFonts w:ascii="Times New Roman" w:hAnsi="Times New Roman"/>
          <w:b/>
          <w:szCs w:val="22"/>
          <w:lang w:val="kk-KZ"/>
        </w:rPr>
      </w:pPr>
      <w:r w:rsidRPr="00083103">
        <w:rPr>
          <w:rFonts w:ascii="Times New Roman" w:hAnsi="Times New Roman"/>
          <w:b/>
          <w:szCs w:val="22"/>
          <w:lang w:val="ru-RU"/>
        </w:rPr>
        <w:t xml:space="preserve">КАЛЕНДАРНО-ТЕМАТИЧЕСКОЕ ПЛАНИРОВАНИЕ ПО ПРЕДМЕТУ </w:t>
      </w:r>
      <w:r w:rsidRPr="00083103">
        <w:rPr>
          <w:rFonts w:ascii="Times New Roman" w:hAnsi="Times New Roman"/>
          <w:b/>
          <w:szCs w:val="22"/>
          <w:lang w:val="kk-KZ"/>
        </w:rPr>
        <w:t>«ОСНОВЫ ПРАВА» ДЛЯ 10 КЛАССА</w:t>
      </w:r>
    </w:p>
    <w:p w:rsidR="00BD3A23" w:rsidRPr="007F49EA" w:rsidRDefault="00BD3A23" w:rsidP="00BD3A23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BD3A23">
        <w:rPr>
          <w:rFonts w:ascii="Times New Roman" w:hAnsi="Times New Roman"/>
          <w:sz w:val="28"/>
          <w:szCs w:val="28"/>
          <w:lang w:val="ru-RU"/>
        </w:rPr>
        <w:t>(естественно-математическое направление)</w:t>
      </w:r>
    </w:p>
    <w:p w:rsidR="00BD3A23" w:rsidRPr="00BD3A23" w:rsidRDefault="00BD3A23" w:rsidP="00BD3A2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D3A23" w:rsidRPr="00A22C51" w:rsidRDefault="00BD3A23" w:rsidP="00BD3A23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68</w:t>
      </w:r>
      <w:r w:rsidRPr="00A22C51">
        <w:rPr>
          <w:rFonts w:ascii="Times New Roman" w:hAnsi="Times New Roman"/>
          <w:sz w:val="24"/>
          <w:lang w:val="ru-RU"/>
        </w:rPr>
        <w:t xml:space="preserve"> ч. в год, </w:t>
      </w:r>
      <w:r>
        <w:rPr>
          <w:rFonts w:ascii="Times New Roman" w:hAnsi="Times New Roman"/>
          <w:sz w:val="24"/>
          <w:lang w:val="ru-RU"/>
        </w:rPr>
        <w:t>2</w:t>
      </w:r>
      <w:r w:rsidRPr="00A22C51">
        <w:rPr>
          <w:rFonts w:ascii="Times New Roman" w:hAnsi="Times New Roman"/>
          <w:sz w:val="24"/>
          <w:lang w:val="ru-RU"/>
        </w:rPr>
        <w:t xml:space="preserve"> ч. в неделю</w:t>
      </w:r>
    </w:p>
    <w:tbl>
      <w:tblPr>
        <w:tblW w:w="107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537"/>
        <w:gridCol w:w="2548"/>
        <w:gridCol w:w="4252"/>
        <w:gridCol w:w="1250"/>
      </w:tblGrid>
      <w:tr w:rsidR="00BD3A23" w:rsidRPr="00E14B15" w:rsidTr="00BD3A23">
        <w:trPr>
          <w:trHeight w:val="273"/>
        </w:trPr>
        <w:tc>
          <w:tcPr>
            <w:tcW w:w="1161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</w:p>
        </w:tc>
        <w:tc>
          <w:tcPr>
            <w:tcW w:w="1537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Подраздел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Цели обучения</w:t>
            </w:r>
          </w:p>
        </w:tc>
        <w:tc>
          <w:tcPr>
            <w:tcW w:w="1250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3A2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BD3A23" w:rsidRPr="00E14B15" w:rsidTr="00BD3A23">
        <w:trPr>
          <w:trHeight w:val="273"/>
        </w:trPr>
        <w:tc>
          <w:tcPr>
            <w:tcW w:w="9498" w:type="dxa"/>
            <w:gridSpan w:val="4"/>
          </w:tcPr>
          <w:p w:rsidR="00BD3A23" w:rsidRPr="00E14B15" w:rsidRDefault="00BD3A23" w:rsidP="00BD3A2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23" w:rsidRPr="00E864DD" w:rsidTr="00BD3A23">
        <w:trPr>
          <w:trHeight w:val="1132"/>
        </w:trPr>
        <w:tc>
          <w:tcPr>
            <w:tcW w:w="1161" w:type="dxa"/>
            <w:vMerge w:val="restart"/>
          </w:tcPr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Право и государство</w:t>
            </w: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о праве и государстве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и функции права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10.1.1.1 - объяснять понятие права,  обобщая его признаки;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10.1.1.2 - раскрывать функциональное значение права на конкретных примерах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314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  Государство как особый субъект права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10.1.1.3 - объяснять понятие системы права и его основные элементы (норма права, отрасль, подотрасль, правовой институт);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10.1.1.4 - определять государство как особый субъект права и правовых отношений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333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государство, гражданское общество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принципы правового государства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10.1.2.1 - раскрывать принципы правового государства;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10.1.2.2 - демон-стрировать знания о сущности и функциональном значении правового государства в мировой практике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406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Понятие, основные элементы и институты гражданского общества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10.1.2.3 - различать элементы и институты гражданского общества на основе конституционных принципов;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10.1.2.4 – демон-стрировать знания о сущности и функциональном значении гражданского общества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3558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прав человека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основные виды прав человека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10.1.3.1 - объяснять понятие прав и свобод человека,  демонстрируя понимание правовых возможностей личности;</w:t>
            </w: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10.1.3.2 - классифи-цировать права и свободы человека и гражданина  (политические, гражданские, социальные, экономические и культурные);</w:t>
            </w: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10.1.3.3 - оценивать значение международных документов в сфере прав человека (Всеобщая Декларация прав человека, Международный пакт о гражданских и политических правах, Международный пакт о социальных, экономических и культурных правах)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BD3A23" w:rsidRPr="00E864DD" w:rsidTr="00BD3A23">
        <w:trPr>
          <w:trHeight w:val="271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spacing w:line="240" w:lineRule="auto"/>
              <w:rPr>
                <w:rFonts w:ascii="Times New Roman" w:eastAsia="MS Minngs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правосудия. Правоохранительные </w:t>
            </w: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органы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eastAsia="MS Minngs" w:hAnsi="Times New Roman"/>
                <w:color w:val="000000"/>
                <w:sz w:val="24"/>
                <w:lang w:val="ru-RU"/>
              </w:rPr>
              <w:lastRenderedPageBreak/>
              <w:t xml:space="preserve">Принципы правосудия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10.1.4.1 - объяснять принципы правосудия, приводя конкретные примеры  </w:t>
            </w:r>
          </w:p>
        </w:tc>
        <w:tc>
          <w:tcPr>
            <w:tcW w:w="1250" w:type="dxa"/>
          </w:tcPr>
          <w:p w:rsidR="00BD3A23" w:rsidRPr="00E14B15" w:rsidRDefault="00725F8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725F8D" w:rsidRPr="00E864DD" w:rsidTr="00BD3A23">
        <w:trPr>
          <w:trHeight w:val="271"/>
        </w:trPr>
        <w:tc>
          <w:tcPr>
            <w:tcW w:w="1161" w:type="dxa"/>
            <w:vMerge/>
          </w:tcPr>
          <w:p w:rsidR="00725F8D" w:rsidRPr="00E14B15" w:rsidRDefault="00725F8D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725F8D" w:rsidRPr="00E14B15" w:rsidRDefault="00725F8D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725F8D" w:rsidRPr="00E14B15" w:rsidRDefault="00725F8D" w:rsidP="00285F12">
            <w:pPr>
              <w:spacing w:line="240" w:lineRule="auto"/>
              <w:jc w:val="both"/>
              <w:rPr>
                <w:rFonts w:ascii="Times New Roman" w:eastAsia="MS Minngs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725F8D" w:rsidRPr="00E14B15" w:rsidRDefault="00725F8D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</w:tcPr>
          <w:p w:rsidR="00725F8D" w:rsidRDefault="00725F8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23" w:rsidRPr="00725F8D" w:rsidTr="00BD3A23">
        <w:trPr>
          <w:trHeight w:val="676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Республики Казахстан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10.1.4.2 - определять функции и правовой статус правоохрани-тельных органов Республики Казахстан</w:t>
            </w:r>
          </w:p>
        </w:tc>
        <w:tc>
          <w:tcPr>
            <w:tcW w:w="1250" w:type="dxa"/>
          </w:tcPr>
          <w:p w:rsidR="00BD3A23" w:rsidRPr="00E14B15" w:rsidRDefault="00725F8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E864DD" w:rsidRPr="00E864DD" w:rsidTr="00E864DD">
        <w:trPr>
          <w:trHeight w:val="300"/>
        </w:trPr>
        <w:tc>
          <w:tcPr>
            <w:tcW w:w="5246" w:type="dxa"/>
            <w:gridSpan w:val="3"/>
          </w:tcPr>
          <w:p w:rsidR="00E864DD" w:rsidRPr="00E14B15" w:rsidRDefault="005B797D" w:rsidP="005B797D">
            <w:pPr>
              <w:tabs>
                <w:tab w:val="left" w:pos="199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Суммативное оценивание за </w:t>
            </w:r>
            <w:r w:rsidR="00083103">
              <w:rPr>
                <w:rFonts w:ascii="Times New Roman" w:hAnsi="Times New Roman"/>
                <w:bCs/>
                <w:sz w:val="24"/>
                <w:lang w:val="ru-RU"/>
              </w:rPr>
              <w:t xml:space="preserve">1 </w:t>
            </w: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t>четверть (СОЧ)</w:t>
            </w:r>
          </w:p>
        </w:tc>
        <w:tc>
          <w:tcPr>
            <w:tcW w:w="4252" w:type="dxa"/>
          </w:tcPr>
          <w:p w:rsidR="00E864DD" w:rsidRPr="00E14B15" w:rsidRDefault="005B797D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ЦО за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w="1250" w:type="dxa"/>
          </w:tcPr>
          <w:p w:rsidR="00E864DD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D3A23" w:rsidRPr="00E14B15" w:rsidTr="00BD3A23">
        <w:trPr>
          <w:trHeight w:val="391"/>
        </w:trPr>
        <w:tc>
          <w:tcPr>
            <w:tcW w:w="9498" w:type="dxa"/>
            <w:gridSpan w:val="4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</w:tcPr>
          <w:p w:rsidR="00BD3A23" w:rsidRPr="00E14B15" w:rsidRDefault="00BD3A23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23" w:rsidRPr="00E864DD" w:rsidTr="00BD3A23">
        <w:trPr>
          <w:trHeight w:val="836"/>
        </w:trPr>
        <w:tc>
          <w:tcPr>
            <w:tcW w:w="1161" w:type="dxa"/>
            <w:vMerge w:val="restart"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право  </w:t>
            </w: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eastAsia="MS Minngs" w:hAnsi="Times New Roman"/>
                <w:color w:val="000000"/>
                <w:sz w:val="24"/>
                <w:lang w:val="ru-RU"/>
              </w:rPr>
              <w:t xml:space="preserve">Система конституционного права Республики Казахстан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конституционного права Республики Казахстан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10.2.1.1 - объяснять институты конституционного права как систему правовых норм;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10.2.1.2 - определять источники конституционного права Республики Казахстан и объяснять их назначение (Конституция, Конституционные законы, акты Конституционного Совета)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BD3A23" w:rsidRPr="00E864DD" w:rsidTr="00BD3A23">
        <w:trPr>
          <w:trHeight w:val="1643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административного 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государственного управления в  Республике Казахстан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10.2.2.1 - объяснять особенности правового регулирования государственного управления в  Республике Казахстан посредством создания графической схемы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экологического права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предмет правового регулирования экологического  права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10.2.3.1 - объяснять понятие  и предмет правового регулирования экологического права;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10.2.3.2 - предлагать правовые пути решения актуальной экологической проблемы на основе Экологического кодекса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997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уголовного 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Уголовный кодекс как основной источник уголовного права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10.2.4.1 - определять содержание и структуру Уголовного кодекса;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10.2.4.2 - соотносить конкретную жизненную ситуацию с нормами уголовного права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Уголовные правонарушения и лица, привлекаемые к уголовной ответственности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10.2.4.3 - характеризовать уголовные проступки и преступления по степени общественной опасности на конкретных примерах;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10.2.4.4 - определять особенности привлечения к уголовной ответственности несовершеннолетних на примере правовой ситуации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902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уголовного наказания и освобождение от него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10.2.4.5 - оценивать уголовное правонару-шение с учетом смягчающих и отяг-чающих обстоятельств;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10.2.4.6 - определять условия, при которых лицо освобождается от уголовной ответственности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978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противодействия коррупции в </w:t>
            </w: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Республике Казахстан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Правовые и политические акты, направленные на противодействие </w:t>
            </w: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коррупции в Республике Казахстан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10.2.5.1 - объяснять основные положения программно-полити-ческих и правовых актов в сфере противодействия коррупции;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10.2.5.2 - использовать основные нормы Закона о противодействии коррупции при анализе конкретной ситуации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</w:tr>
      <w:tr w:rsidR="005B797D" w:rsidRPr="00E864DD" w:rsidTr="00E864DD">
        <w:trPr>
          <w:trHeight w:val="318"/>
        </w:trPr>
        <w:tc>
          <w:tcPr>
            <w:tcW w:w="5246" w:type="dxa"/>
            <w:gridSpan w:val="3"/>
          </w:tcPr>
          <w:p w:rsidR="005B797D" w:rsidRPr="00E85375" w:rsidRDefault="005B797D" w:rsidP="005B797D">
            <w:pPr>
              <w:tabs>
                <w:tab w:val="left" w:pos="426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ru-RU"/>
              </w:rPr>
            </w:pP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Суммативное оценивание за</w:t>
            </w:r>
            <w:r w:rsidR="00083103">
              <w:rPr>
                <w:rFonts w:ascii="Times New Roman" w:hAnsi="Times New Roman"/>
                <w:bCs/>
                <w:sz w:val="24"/>
                <w:lang w:val="ru-RU"/>
              </w:rPr>
              <w:t xml:space="preserve"> 2</w:t>
            </w: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t xml:space="preserve"> четверть (СОЧ)</w:t>
            </w:r>
          </w:p>
        </w:tc>
        <w:tc>
          <w:tcPr>
            <w:tcW w:w="4252" w:type="dxa"/>
          </w:tcPr>
          <w:p w:rsidR="005B797D" w:rsidRPr="00032AAE" w:rsidRDefault="005B797D" w:rsidP="005B797D">
            <w:pPr>
              <w:tabs>
                <w:tab w:val="left" w:pos="1680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ЦО за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w="1250" w:type="dxa"/>
          </w:tcPr>
          <w:p w:rsidR="005B797D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D3A23" w:rsidRPr="00E14B15" w:rsidTr="00BD3A23">
        <w:trPr>
          <w:trHeight w:val="319"/>
        </w:trPr>
        <w:tc>
          <w:tcPr>
            <w:tcW w:w="9498" w:type="dxa"/>
            <w:gridSpan w:val="4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</w:tcPr>
          <w:p w:rsidR="00BD3A23" w:rsidRPr="00E14B15" w:rsidRDefault="00BD3A23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23" w:rsidRPr="00E14B15" w:rsidTr="00BD3A23">
        <w:trPr>
          <w:trHeight w:val="2674"/>
        </w:trPr>
        <w:tc>
          <w:tcPr>
            <w:tcW w:w="1161" w:type="dxa"/>
            <w:vMerge w:val="restart"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Частное право</w:t>
            </w: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базовые институты гражданского 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субъекты  гражданского права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10.3.1.1 - объяснять назначение источников гражданского права Республики Казахстан (Гражданский кодекс, законы и подзаконные акты, дополняющие и конкретизирующие положения Гражданского кодекса);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10.3.1.2 - демон-стрировать понимание принципов гражданского права на конкретных примерах;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10.3.1.3 - определять субъекты гражданского права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гражданских прав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10.3.1.4 - различать объекты гражданского права по их существенным признакам;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10.3.1.5 - выявлять особенности личных неимущественных прав на конкретном примере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виды сделок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10.3.1.6 - объяснять понятие и виды сделок на примере правовой ситуации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14B15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и защита права собственности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10.3.1.7 - объяснять понятие и основные правомочия права собственности, приводя примеры их реализации; 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10.3.1.8 - объяснять пути защиты прав собственности, анализируя правовую ситуацию (казус)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Обязательственное право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10.3.1.9 - раскрывать сущность обязательст-венного права, используя юридические термины;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10.3.1.10 - определять способы обеспечения выполнения обяза-тельств, анализируя правовую ситуацию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о правах потребителей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закрепление прав потребителей в Республике Казахстан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10.3.2.1 - определять права и обязанности субъектов правовых отношений согласно Закону о правах потребителей Республики Казахстан;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10.3.2.2 - объяснять пути защиты прав потребителей на примере конкретной ситуации (казуса), используя юридические термины</w:t>
            </w:r>
          </w:p>
        </w:tc>
        <w:tc>
          <w:tcPr>
            <w:tcW w:w="1250" w:type="dxa"/>
          </w:tcPr>
          <w:p w:rsidR="00E864DD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864DD" w:rsidRDefault="00E864DD" w:rsidP="00725F8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D3A23" w:rsidRPr="00E864DD" w:rsidRDefault="00E864DD" w:rsidP="00725F8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семейного 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семейного права Республики Казахстан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10.3.3.1 - объяснять назначение нормативных правовых актов в сфере семейных отношений (Кодекс Республики Казахстан «О браке (супружестве) и семье», Закон </w:t>
            </w: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Республики Казахстан «О правах ребенка») 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семейных отношений в  Республике Казахстан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10.3.3.2 - объяснять основные понятия и принципы правового регулирования семейных отношений в  Республике Казахстан;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10.3.3.3 - исследовать реализацию прав ребенка в различных жизненных ситуациях</w:t>
            </w:r>
          </w:p>
        </w:tc>
        <w:tc>
          <w:tcPr>
            <w:tcW w:w="1250" w:type="dxa"/>
          </w:tcPr>
          <w:p w:rsidR="00BD3A23" w:rsidRPr="00E14B15" w:rsidRDefault="00E864D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354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трудового 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трудовых отношений в  Республике Казахстан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10.3.4.1 - объяснять основные понятия и принципы правового регулирования трудовых отношений в  Республике Казахстан;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10.3.4.2 - исследовать реализацию трудовых прав в различных жизненных ситуациях</w:t>
            </w:r>
          </w:p>
        </w:tc>
        <w:tc>
          <w:tcPr>
            <w:tcW w:w="1250" w:type="dxa"/>
          </w:tcPr>
          <w:p w:rsidR="00E864DD" w:rsidRDefault="00E864DD" w:rsidP="00725F8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:rsidR="00BD3A23" w:rsidRPr="00E864DD" w:rsidRDefault="00BD3A23" w:rsidP="00725F8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B797D" w:rsidRPr="00E864DD" w:rsidTr="00E864DD">
        <w:trPr>
          <w:trHeight w:val="383"/>
        </w:trPr>
        <w:tc>
          <w:tcPr>
            <w:tcW w:w="5246" w:type="dxa"/>
            <w:gridSpan w:val="3"/>
          </w:tcPr>
          <w:p w:rsidR="005B797D" w:rsidRPr="00E85375" w:rsidRDefault="005B797D" w:rsidP="005B797D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t>Суммативное оценивание за</w:t>
            </w:r>
            <w:r w:rsidR="00083103">
              <w:rPr>
                <w:rFonts w:ascii="Times New Roman" w:hAnsi="Times New Roman"/>
                <w:bCs/>
                <w:sz w:val="24"/>
                <w:lang w:val="ru-RU"/>
              </w:rPr>
              <w:t xml:space="preserve"> 3</w:t>
            </w: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t xml:space="preserve"> четверть (СОЧ)</w:t>
            </w:r>
          </w:p>
        </w:tc>
        <w:tc>
          <w:tcPr>
            <w:tcW w:w="4252" w:type="dxa"/>
          </w:tcPr>
          <w:p w:rsidR="005B797D" w:rsidRPr="00032AAE" w:rsidRDefault="005B797D" w:rsidP="005B797D">
            <w:pPr>
              <w:pStyle w:val="a7"/>
              <w:tabs>
                <w:tab w:val="left" w:pos="990"/>
              </w:tabs>
              <w:kinsoku w:val="0"/>
              <w:overflowPunct w:val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ЦО за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1250" w:type="dxa"/>
          </w:tcPr>
          <w:p w:rsidR="005B797D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D3A23" w:rsidRPr="00E14B15" w:rsidTr="00BD3A23">
        <w:trPr>
          <w:trHeight w:val="59"/>
        </w:trPr>
        <w:tc>
          <w:tcPr>
            <w:tcW w:w="9498" w:type="dxa"/>
            <w:gridSpan w:val="4"/>
          </w:tcPr>
          <w:p w:rsidR="00BD3A23" w:rsidRPr="00E14B15" w:rsidRDefault="00BD3A23" w:rsidP="00285F1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</w:tcPr>
          <w:p w:rsidR="00BD3A23" w:rsidRPr="00E14B15" w:rsidRDefault="00BD3A23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23" w:rsidRPr="00E864DD" w:rsidTr="00BD3A23">
        <w:trPr>
          <w:trHeight w:val="924"/>
        </w:trPr>
        <w:tc>
          <w:tcPr>
            <w:tcW w:w="1161" w:type="dxa"/>
            <w:vMerge w:val="restart"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процессуального </w:t>
            </w: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уголовно-процессуального </w:t>
            </w:r>
          </w:p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права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принципы уголовного процесса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10.4.1.1 - объяснять основные задачи и принципы уголовного процесса 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14B15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Субъекты уголовного процесса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10.4.1.2 - различать субъекты уголовного процесса 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судебного разбирательства в уголовно-процессуальном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праве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10.4.1.3 - демонстри-ровать знание основ судебного разбира-тельства согласно Уголовно-процессуаль-ного кодекса Республики Казахстан в творческой форме 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10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 w:val="restart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гражданско-процессуального права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Задачи и принципы гражданского процесса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10.4.2.1 - анализировать основные задачи и принципы гражданского процесса 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  <w:vMerge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Субъекты гражданского процесса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10.4.2.2 - различать субъекты гражданского процесса; 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10.4.2.3 - выявлять особенности участия несовершеннолетних в гражданском процессе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1147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административно-процессуального права 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Понятие, задачи и принципы административного процесса 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10.4.3.1 - объяснять понятие, задачи и принципы административного процесса;</w:t>
            </w:r>
          </w:p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10.4.3.2 - определять правовые основы осуществления административного процесса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 w:val="restart"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право</w:t>
            </w: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публичное право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международного публичного права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10.5.1.1 - объяснять понятие международ-ного публичного права и определять сферу общественных отноше-ний, регулируемых им </w:t>
            </w:r>
          </w:p>
        </w:tc>
        <w:tc>
          <w:tcPr>
            <w:tcW w:w="1250" w:type="dxa"/>
          </w:tcPr>
          <w:p w:rsidR="00BD3A23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BD3A23" w:rsidRPr="00E864DD" w:rsidTr="00BD3A23">
        <w:trPr>
          <w:trHeight w:val="59"/>
        </w:trPr>
        <w:tc>
          <w:tcPr>
            <w:tcW w:w="1161" w:type="dxa"/>
            <w:vMerge/>
          </w:tcPr>
          <w:p w:rsidR="00BD3A23" w:rsidRPr="00E14B15" w:rsidRDefault="00BD3A23" w:rsidP="0028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7" w:type="dxa"/>
          </w:tcPr>
          <w:p w:rsidR="00BD3A23" w:rsidRPr="00E14B15" w:rsidRDefault="00BD3A23" w:rsidP="00285F12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в международном праве</w:t>
            </w:r>
          </w:p>
        </w:tc>
        <w:tc>
          <w:tcPr>
            <w:tcW w:w="2548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и процедуры защиты прав человека в современном </w:t>
            </w: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международном праве</w:t>
            </w:r>
          </w:p>
        </w:tc>
        <w:tc>
          <w:tcPr>
            <w:tcW w:w="4252" w:type="dxa"/>
          </w:tcPr>
          <w:p w:rsidR="00BD3A23" w:rsidRPr="00E14B15" w:rsidRDefault="00BD3A23" w:rsidP="00285F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10.5.2.1 - определять органы и организации, осуществляющие защиту прав человека в современном международном праве</w:t>
            </w:r>
          </w:p>
        </w:tc>
        <w:tc>
          <w:tcPr>
            <w:tcW w:w="1250" w:type="dxa"/>
          </w:tcPr>
          <w:p w:rsidR="00BD3A23" w:rsidRPr="00E14B15" w:rsidRDefault="00083103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5B797D" w:rsidRPr="00E864DD" w:rsidTr="00FA6066">
        <w:trPr>
          <w:trHeight w:val="59"/>
        </w:trPr>
        <w:tc>
          <w:tcPr>
            <w:tcW w:w="5246" w:type="dxa"/>
            <w:gridSpan w:val="3"/>
          </w:tcPr>
          <w:p w:rsidR="005B797D" w:rsidRPr="00E85375" w:rsidRDefault="005B797D" w:rsidP="005B797D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ru-RU"/>
              </w:rPr>
            </w:pP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Суммативное оценивание за </w:t>
            </w:r>
            <w:r w:rsidR="00083103">
              <w:rPr>
                <w:rFonts w:ascii="Times New Roman" w:hAnsi="Times New Roman"/>
                <w:bCs/>
                <w:sz w:val="24"/>
                <w:lang w:val="ru-RU"/>
              </w:rPr>
              <w:t xml:space="preserve">4 </w:t>
            </w:r>
            <w:r w:rsidRPr="00E85375">
              <w:rPr>
                <w:rFonts w:ascii="Times New Roman" w:hAnsi="Times New Roman"/>
                <w:bCs/>
                <w:sz w:val="24"/>
                <w:lang w:val="ru-RU"/>
              </w:rPr>
              <w:t>четверть (СОЧ)</w:t>
            </w:r>
          </w:p>
        </w:tc>
        <w:tc>
          <w:tcPr>
            <w:tcW w:w="4252" w:type="dxa"/>
          </w:tcPr>
          <w:p w:rsidR="005B797D" w:rsidRPr="00032AAE" w:rsidRDefault="005B797D" w:rsidP="005B797D">
            <w:pPr>
              <w:tabs>
                <w:tab w:val="left" w:pos="321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ЦО за </w:t>
            </w: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четверть</w:t>
            </w:r>
          </w:p>
        </w:tc>
        <w:tc>
          <w:tcPr>
            <w:tcW w:w="1250" w:type="dxa"/>
          </w:tcPr>
          <w:p w:rsidR="005B797D" w:rsidRPr="00E14B15" w:rsidRDefault="005B797D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083103" w:rsidRPr="00E864DD" w:rsidTr="00FA6066">
        <w:trPr>
          <w:trHeight w:val="59"/>
        </w:trPr>
        <w:tc>
          <w:tcPr>
            <w:tcW w:w="5246" w:type="dxa"/>
            <w:gridSpan w:val="3"/>
          </w:tcPr>
          <w:p w:rsidR="00083103" w:rsidRPr="00E85375" w:rsidRDefault="00083103" w:rsidP="005B797D">
            <w:pPr>
              <w:tabs>
                <w:tab w:val="left" w:pos="22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Повторение</w:t>
            </w:r>
          </w:p>
        </w:tc>
        <w:tc>
          <w:tcPr>
            <w:tcW w:w="4252" w:type="dxa"/>
          </w:tcPr>
          <w:p w:rsidR="00083103" w:rsidRDefault="00083103" w:rsidP="005B797D">
            <w:pPr>
              <w:tabs>
                <w:tab w:val="left" w:pos="321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</w:tcPr>
          <w:p w:rsidR="00083103" w:rsidRDefault="00083103" w:rsidP="00725F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</w:tbl>
    <w:p w:rsidR="000B243A" w:rsidRPr="00BD3A23" w:rsidRDefault="000B243A">
      <w:pPr>
        <w:rPr>
          <w:lang w:val="ru-RU"/>
        </w:rPr>
      </w:pPr>
      <w:bookmarkStart w:id="0" w:name="_GoBack"/>
      <w:bookmarkEnd w:id="0"/>
    </w:p>
    <w:sectPr w:rsidR="000B243A" w:rsidRPr="00BD3A23" w:rsidSect="0097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91" w:rsidRDefault="00F85291" w:rsidP="00BD3A23">
      <w:pPr>
        <w:spacing w:line="240" w:lineRule="auto"/>
      </w:pPr>
      <w:r>
        <w:separator/>
      </w:r>
    </w:p>
  </w:endnote>
  <w:endnote w:type="continuationSeparator" w:id="1">
    <w:p w:rsidR="00F85291" w:rsidRDefault="00F85291" w:rsidP="00BD3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91" w:rsidRDefault="00F85291" w:rsidP="00BD3A23">
      <w:pPr>
        <w:spacing w:line="240" w:lineRule="auto"/>
      </w:pPr>
      <w:r>
        <w:separator/>
      </w:r>
    </w:p>
  </w:footnote>
  <w:footnote w:type="continuationSeparator" w:id="1">
    <w:p w:rsidR="00F85291" w:rsidRDefault="00F85291" w:rsidP="00BD3A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3D"/>
    <w:rsid w:val="00083103"/>
    <w:rsid w:val="000B243A"/>
    <w:rsid w:val="0026385B"/>
    <w:rsid w:val="0042761E"/>
    <w:rsid w:val="005B797D"/>
    <w:rsid w:val="00646B3D"/>
    <w:rsid w:val="00725F8D"/>
    <w:rsid w:val="00971970"/>
    <w:rsid w:val="00BD3A23"/>
    <w:rsid w:val="00CF0D2A"/>
    <w:rsid w:val="00E864DD"/>
    <w:rsid w:val="00F85291"/>
    <w:rsid w:val="00FB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2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23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D3A23"/>
  </w:style>
  <w:style w:type="paragraph" w:styleId="a5">
    <w:name w:val="footer"/>
    <w:basedOn w:val="a"/>
    <w:link w:val="a6"/>
    <w:uiPriority w:val="99"/>
    <w:unhideWhenUsed/>
    <w:rsid w:val="00BD3A23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D3A23"/>
  </w:style>
  <w:style w:type="paragraph" w:styleId="a7">
    <w:name w:val="No Spacing"/>
    <w:link w:val="a8"/>
    <w:uiPriority w:val="1"/>
    <w:qFormat/>
    <w:rsid w:val="005B797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basedOn w:val="a0"/>
    <w:link w:val="a7"/>
    <w:uiPriority w:val="1"/>
    <w:locked/>
    <w:rsid w:val="005B797D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Унгарбаева Аймгуль Есенжановна</dc:creator>
  <cp:keywords/>
  <dc:description/>
  <cp:lastModifiedBy>Tатьяна</cp:lastModifiedBy>
  <cp:revision>6</cp:revision>
  <dcterms:created xsi:type="dcterms:W3CDTF">2019-06-03T05:27:00Z</dcterms:created>
  <dcterms:modified xsi:type="dcterms:W3CDTF">2020-08-19T08:42:00Z</dcterms:modified>
</cp:coreProperties>
</file>