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B9F7">
      <w:pPr>
        <w:pStyle w:val="8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24"/>
          <w:szCs w:val="24"/>
        </w:rPr>
        <w:t>Календарно-тематическое планирование</w:t>
      </w:r>
    </w:p>
    <w:p w14:paraId="168346B5">
      <w:pPr>
        <w:pStyle w:val="6"/>
        <w:spacing w:after="0"/>
        <w:contextualSpacing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 естествознанию</w:t>
      </w:r>
    </w:p>
    <w:p w14:paraId="265629A4">
      <w:pPr>
        <w:pStyle w:val="6"/>
        <w:spacing w:after="0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5 класс, (всего </w:t>
      </w:r>
      <w:r>
        <w:rPr>
          <w:rFonts w:hint="default"/>
          <w:b/>
          <w:sz w:val="24"/>
          <w:szCs w:val="24"/>
          <w:lang w:val="ru-RU"/>
        </w:rPr>
        <w:t>68</w:t>
      </w:r>
      <w:r>
        <w:rPr>
          <w:b/>
          <w:sz w:val="24"/>
          <w:szCs w:val="24"/>
          <w:lang w:val="ru-RU"/>
        </w:rPr>
        <w:t xml:space="preserve"> часа, в неделю 2 часа)</w:t>
      </w:r>
    </w:p>
    <w:p w14:paraId="300368B0">
      <w:pPr>
        <w:pStyle w:val="6"/>
        <w:spacing w:after="0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tblpX="-176" w:tblpY="1"/>
        <w:tblOverlap w:val="never"/>
        <w:tblW w:w="20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83"/>
        <w:gridCol w:w="3544"/>
        <w:gridCol w:w="5529"/>
        <w:gridCol w:w="925"/>
        <w:gridCol w:w="1193"/>
        <w:gridCol w:w="1023"/>
        <w:gridCol w:w="1296"/>
        <w:gridCol w:w="1199"/>
        <w:gridCol w:w="1199"/>
        <w:gridCol w:w="1199"/>
        <w:gridCol w:w="1199"/>
      </w:tblGrid>
      <w:tr w14:paraId="1EBF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cantSplit/>
          <w:trHeight w:val="90" w:hRule="atLeast"/>
        </w:trPr>
        <w:tc>
          <w:tcPr>
            <w:tcW w:w="817" w:type="dxa"/>
            <w:vMerge w:val="restart"/>
          </w:tcPr>
          <w:p w14:paraId="24BDC6F9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383" w:type="dxa"/>
            <w:vMerge w:val="restart"/>
          </w:tcPr>
          <w:p w14:paraId="0133FA0F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Раздел/ Сквозные темы</w:t>
            </w:r>
          </w:p>
        </w:tc>
        <w:tc>
          <w:tcPr>
            <w:tcW w:w="3544" w:type="dxa"/>
            <w:vMerge w:val="restart"/>
          </w:tcPr>
          <w:p w14:paraId="68E0FA0B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Темы урока</w:t>
            </w:r>
          </w:p>
        </w:tc>
        <w:tc>
          <w:tcPr>
            <w:tcW w:w="5529" w:type="dxa"/>
            <w:vMerge w:val="restart"/>
          </w:tcPr>
          <w:p w14:paraId="5C1293DC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 обучения</w:t>
            </w:r>
          </w:p>
        </w:tc>
        <w:tc>
          <w:tcPr>
            <w:tcW w:w="925" w:type="dxa"/>
            <w:vMerge w:val="restart"/>
          </w:tcPr>
          <w:p w14:paraId="6D43C17B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216" w:type="dxa"/>
            <w:gridSpan w:val="2"/>
          </w:tcPr>
          <w:p w14:paraId="75E8D8A4">
            <w:pPr>
              <w:pStyle w:val="15"/>
              <w:jc w:val="center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96" w:type="dxa"/>
            <w:vMerge w:val="restart"/>
          </w:tcPr>
          <w:p w14:paraId="58E5EB47">
            <w:pPr>
              <w:pStyle w:val="6"/>
              <w:spacing w:after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i/>
                <w:lang w:val="ru-RU" w:bidi="ru-RU"/>
              </w:rPr>
              <w:t>Примечание</w:t>
            </w:r>
          </w:p>
        </w:tc>
      </w:tr>
      <w:tr w14:paraId="744A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cantSplit/>
          <w:trHeight w:val="399" w:hRule="atLeast"/>
        </w:trPr>
        <w:tc>
          <w:tcPr>
            <w:tcW w:w="817" w:type="dxa"/>
            <w:vMerge w:val="continue"/>
          </w:tcPr>
          <w:p w14:paraId="7CC982B0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</w:tcPr>
          <w:p w14:paraId="4C750BCA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10FF1369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  <w:vMerge w:val="continue"/>
          </w:tcPr>
          <w:p w14:paraId="3F70DDB1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25" w:type="dxa"/>
            <w:vMerge w:val="continue"/>
          </w:tcPr>
          <w:p w14:paraId="3E5518B8">
            <w:pPr>
              <w:pStyle w:val="1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93" w:type="dxa"/>
          </w:tcPr>
          <w:p w14:paraId="4DD7368B">
            <w:pPr>
              <w:pStyle w:val="15"/>
              <w:jc w:val="center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b/>
                <w:i/>
                <w:sz w:val="24"/>
                <w:szCs w:val="24"/>
                <w:lang w:val="ru-RU"/>
              </w:rPr>
              <w:t xml:space="preserve"> плану</w:t>
            </w:r>
          </w:p>
        </w:tc>
        <w:tc>
          <w:tcPr>
            <w:tcW w:w="1023" w:type="dxa"/>
          </w:tcPr>
          <w:p w14:paraId="69FD30F1">
            <w:pPr>
              <w:pStyle w:val="15"/>
              <w:jc w:val="center"/>
              <w:rPr>
                <w:rFonts w:hint="default"/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b/>
                <w:i/>
                <w:sz w:val="24"/>
                <w:szCs w:val="24"/>
                <w:lang w:val="ru-RU"/>
              </w:rPr>
              <w:t xml:space="preserve"> факту</w:t>
            </w:r>
          </w:p>
        </w:tc>
        <w:tc>
          <w:tcPr>
            <w:tcW w:w="1296" w:type="dxa"/>
            <w:vMerge w:val="continue"/>
          </w:tcPr>
          <w:p w14:paraId="6C7F3876">
            <w:pPr>
              <w:pStyle w:val="6"/>
              <w:spacing w:after="0"/>
              <w:contextualSpacing/>
              <w:jc w:val="center"/>
              <w:rPr>
                <w:b/>
                <w:i/>
                <w:lang w:val="ru-RU" w:bidi="ru-RU"/>
              </w:rPr>
            </w:pPr>
          </w:p>
        </w:tc>
      </w:tr>
      <w:tr w14:paraId="4D9E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434" w:hRule="atLeast"/>
        </w:trPr>
        <w:tc>
          <w:tcPr>
            <w:tcW w:w="817" w:type="dxa"/>
          </w:tcPr>
          <w:p w14:paraId="6B69919A">
            <w:pPr>
              <w:jc w:val="center"/>
              <w:rPr>
                <w:rFonts w:ascii="Times New Roman" w:hAnsi="Times New Roman" w:eastAsia="Consolas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onsolas"/>
                <w:sz w:val="24"/>
                <w:szCs w:val="24"/>
                <w:lang w:val="kk-KZ"/>
              </w:rPr>
              <w:t>1</w:t>
            </w:r>
          </w:p>
        </w:tc>
        <w:tc>
          <w:tcPr>
            <w:tcW w:w="1383" w:type="dxa"/>
            <w:vMerge w:val="restart"/>
          </w:tcPr>
          <w:p w14:paraId="37502DD9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5.1А</w:t>
            </w:r>
          </w:p>
          <w:p w14:paraId="07283F2E">
            <w:pPr>
              <w:pStyle w:val="6"/>
              <w:contextualSpacing/>
              <w:jc w:val="center"/>
              <w:rPr>
                <w:lang w:val="ru-RU"/>
              </w:rPr>
            </w:pPr>
            <w:r>
              <w:rPr>
                <w:rFonts w:eastAsia="Calibri"/>
                <w:b/>
              </w:rPr>
              <w:t>Мир науки</w:t>
            </w:r>
          </w:p>
        </w:tc>
        <w:tc>
          <w:tcPr>
            <w:tcW w:w="3544" w:type="dxa"/>
          </w:tcPr>
          <w:p w14:paraId="30A5BCDC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Роль науки</w:t>
            </w:r>
          </w:p>
          <w:p w14:paraId="4C0145B0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Вопрос исследования</w:t>
            </w:r>
          </w:p>
        </w:tc>
        <w:tc>
          <w:tcPr>
            <w:tcW w:w="5529" w:type="dxa"/>
          </w:tcPr>
          <w:p w14:paraId="48F9767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5.1.1.1 – определять функции науки как вида человеческой деятельности</w:t>
            </w:r>
          </w:p>
          <w:p w14:paraId="4D4B75FA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5.1.2.1 – формулировать вопрос исследования и предположения</w:t>
            </w:r>
          </w:p>
        </w:tc>
        <w:tc>
          <w:tcPr>
            <w:tcW w:w="925" w:type="dxa"/>
          </w:tcPr>
          <w:p w14:paraId="67183FDE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67D1346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5E76C81F">
            <w:pPr>
              <w:pStyle w:val="16"/>
              <w:spacing w:before="1"/>
              <w:ind w:left="201" w:right="19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257D149E">
            <w:pPr>
              <w:pStyle w:val="16"/>
              <w:rPr>
                <w:sz w:val="24"/>
                <w:szCs w:val="24"/>
              </w:rPr>
            </w:pPr>
          </w:p>
        </w:tc>
      </w:tr>
      <w:tr w14:paraId="4C59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744" w:hRule="atLeast"/>
        </w:trPr>
        <w:tc>
          <w:tcPr>
            <w:tcW w:w="817" w:type="dxa"/>
          </w:tcPr>
          <w:p w14:paraId="43830F71">
            <w:pPr>
              <w:jc w:val="center"/>
              <w:rPr>
                <w:rFonts w:ascii="Times New Roman" w:hAnsi="Times New Roman" w:eastAsia="Consolas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onsolas"/>
                <w:sz w:val="24"/>
                <w:szCs w:val="24"/>
                <w:lang w:val="kk-KZ"/>
              </w:rPr>
              <w:t>2</w:t>
            </w:r>
          </w:p>
        </w:tc>
        <w:tc>
          <w:tcPr>
            <w:tcW w:w="1383" w:type="dxa"/>
            <w:vMerge w:val="continue"/>
            <w:textDirection w:val="btLr"/>
          </w:tcPr>
          <w:p w14:paraId="400296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327DCA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Планирование исследования</w:t>
            </w:r>
          </w:p>
          <w:p w14:paraId="73A74AAB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0B3409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5.1.3.1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составлять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план исследования</w:t>
            </w:r>
          </w:p>
          <w:p w14:paraId="1147DA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5.1.3.2 – сформулировать правила техники безопасности при проведении исследования</w:t>
            </w:r>
          </w:p>
        </w:tc>
        <w:tc>
          <w:tcPr>
            <w:tcW w:w="925" w:type="dxa"/>
          </w:tcPr>
          <w:p w14:paraId="7286FD07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10E5D2F6">
            <w:pPr>
              <w:tabs>
                <w:tab w:val="left" w:pos="1114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A8D01CB">
            <w:pPr>
              <w:pStyle w:val="16"/>
              <w:spacing w:before="1"/>
              <w:ind w:left="201" w:right="19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0A6E317">
            <w:pPr>
              <w:pStyle w:val="16"/>
              <w:rPr>
                <w:sz w:val="24"/>
                <w:szCs w:val="24"/>
              </w:rPr>
            </w:pPr>
          </w:p>
        </w:tc>
      </w:tr>
      <w:tr w14:paraId="45F3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744" w:hRule="atLeast"/>
        </w:trPr>
        <w:tc>
          <w:tcPr>
            <w:tcW w:w="817" w:type="dxa"/>
          </w:tcPr>
          <w:p w14:paraId="7C0A059E">
            <w:pPr>
              <w:jc w:val="center"/>
              <w:rPr>
                <w:rFonts w:ascii="Times New Roman" w:hAnsi="Times New Roman" w:eastAsia="Consolas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onsolas"/>
                <w:sz w:val="24"/>
                <w:szCs w:val="24"/>
                <w:lang w:val="kk-KZ"/>
              </w:rPr>
              <w:t>3</w:t>
            </w:r>
          </w:p>
        </w:tc>
        <w:tc>
          <w:tcPr>
            <w:tcW w:w="1383" w:type="dxa"/>
            <w:vMerge w:val="continue"/>
            <w:textDirection w:val="btLr"/>
          </w:tcPr>
          <w:p w14:paraId="6697C3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97CE1D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Сбор и запись данных</w:t>
            </w:r>
          </w:p>
          <w:p w14:paraId="38F07585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1E049FF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5.1.4.1 – определять параметры объектов в единицах измерений</w:t>
            </w:r>
          </w:p>
          <w:p w14:paraId="06B76920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5.1.4.2 – фиксировать данные наблюдений и измерений</w:t>
            </w:r>
          </w:p>
        </w:tc>
        <w:tc>
          <w:tcPr>
            <w:tcW w:w="925" w:type="dxa"/>
          </w:tcPr>
          <w:p w14:paraId="217E1E8D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2A6C615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2761E726">
            <w:pPr>
              <w:pStyle w:val="16"/>
              <w:spacing w:before="1"/>
              <w:ind w:left="201" w:right="19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5AEFAEB6">
            <w:pPr>
              <w:pStyle w:val="16"/>
              <w:rPr>
                <w:b/>
                <w:sz w:val="24"/>
                <w:szCs w:val="24"/>
              </w:rPr>
            </w:pPr>
          </w:p>
        </w:tc>
      </w:tr>
      <w:tr w14:paraId="2B64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744" w:hRule="atLeast"/>
        </w:trPr>
        <w:tc>
          <w:tcPr>
            <w:tcW w:w="817" w:type="dxa"/>
          </w:tcPr>
          <w:p w14:paraId="6DDE252B">
            <w:pPr>
              <w:jc w:val="center"/>
              <w:rPr>
                <w:rFonts w:ascii="Times New Roman" w:hAnsi="Times New Roman" w:eastAsia="Consolas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onsolas"/>
                <w:sz w:val="24"/>
                <w:szCs w:val="24"/>
                <w:lang w:val="kk-KZ"/>
              </w:rPr>
              <w:t>4</w:t>
            </w:r>
          </w:p>
        </w:tc>
        <w:tc>
          <w:tcPr>
            <w:tcW w:w="1383" w:type="dxa"/>
            <w:vMerge w:val="continue"/>
            <w:textDirection w:val="btLr"/>
          </w:tcPr>
          <w:p w14:paraId="51EBA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E98D8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Анализ данных</w:t>
            </w:r>
          </w:p>
          <w:p w14:paraId="74279E0F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C9B0EB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5.1.5.1–  вычислять среднее арифметическое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 значение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при повторных измерениях и выявлять тенденции</w:t>
            </w:r>
          </w:p>
        </w:tc>
        <w:tc>
          <w:tcPr>
            <w:tcW w:w="925" w:type="dxa"/>
          </w:tcPr>
          <w:p w14:paraId="0B2F48A2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0D8BCC60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3EE0C6FA">
            <w:pPr>
              <w:pStyle w:val="16"/>
              <w:spacing w:before="1"/>
              <w:ind w:left="201" w:right="19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30960C98">
            <w:pPr>
              <w:pStyle w:val="16"/>
              <w:rPr>
                <w:b/>
                <w:sz w:val="24"/>
                <w:szCs w:val="24"/>
              </w:rPr>
            </w:pPr>
          </w:p>
        </w:tc>
      </w:tr>
      <w:tr w14:paraId="1413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508" w:hRule="atLeast"/>
        </w:trPr>
        <w:tc>
          <w:tcPr>
            <w:tcW w:w="817" w:type="dxa"/>
          </w:tcPr>
          <w:p w14:paraId="7850EE75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83" w:type="dxa"/>
            <w:textDirection w:val="btLr"/>
          </w:tcPr>
          <w:p w14:paraId="016BF7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7F69AF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Вывод и обсуждение</w:t>
            </w:r>
          </w:p>
        </w:tc>
        <w:tc>
          <w:tcPr>
            <w:tcW w:w="5529" w:type="dxa"/>
          </w:tcPr>
          <w:p w14:paraId="61380BCE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5.1.6.1 – формулировать вывод по вопросу исследования</w:t>
            </w:r>
          </w:p>
        </w:tc>
        <w:tc>
          <w:tcPr>
            <w:tcW w:w="925" w:type="dxa"/>
          </w:tcPr>
          <w:p w14:paraId="350C894A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2985E4B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3AB6079">
            <w:pPr>
              <w:pStyle w:val="16"/>
              <w:spacing w:before="1"/>
              <w:ind w:left="201" w:right="19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3372EAF7">
            <w:pPr>
              <w:pStyle w:val="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 1</w:t>
            </w:r>
          </w:p>
        </w:tc>
      </w:tr>
      <w:tr w14:paraId="3D4D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09F6722F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83" w:type="dxa"/>
            <w:vMerge w:val="restart"/>
          </w:tcPr>
          <w:p w14:paraId="256C156F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5.1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kk-KZ"/>
              </w:rPr>
              <w:t xml:space="preserve"> Вселенная. Земля. Человек</w:t>
            </w:r>
          </w:p>
          <w:p w14:paraId="3E46E412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615F409E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акро- и микромир</w:t>
            </w:r>
          </w:p>
          <w:p w14:paraId="21E384E9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45C7E1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5.2.1.1 – различать и приводить примеры объектов макро- и микромира</w:t>
            </w:r>
          </w:p>
        </w:tc>
        <w:tc>
          <w:tcPr>
            <w:tcW w:w="925" w:type="dxa"/>
          </w:tcPr>
          <w:p w14:paraId="1A98EC0E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6AE88555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CBE3534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71E09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235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0D0590BC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83" w:type="dxa"/>
            <w:vMerge w:val="continue"/>
          </w:tcPr>
          <w:p w14:paraId="28351C71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C48A4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Происхождение планеты Земля</w:t>
            </w:r>
          </w:p>
          <w:p w14:paraId="70F24CF1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Строение и состав Земли</w:t>
            </w:r>
          </w:p>
        </w:tc>
        <w:tc>
          <w:tcPr>
            <w:tcW w:w="5529" w:type="dxa"/>
          </w:tcPr>
          <w:p w14:paraId="67103F88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5.2.2.1 – объяснять происхождение планеты Земля</w:t>
            </w:r>
          </w:p>
          <w:p w14:paraId="1DC1DC5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5.2.2.2 – называть строение и состав Земли</w:t>
            </w:r>
          </w:p>
        </w:tc>
        <w:tc>
          <w:tcPr>
            <w:tcW w:w="925" w:type="dxa"/>
          </w:tcPr>
          <w:p w14:paraId="6F20CF95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7823A64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4F50FCF5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501946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F87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7163B7FF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83" w:type="dxa"/>
            <w:vMerge w:val="continue"/>
          </w:tcPr>
          <w:p w14:paraId="590A3629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94D4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Сферы Земли и их составляющие</w:t>
            </w:r>
          </w:p>
        </w:tc>
        <w:tc>
          <w:tcPr>
            <w:tcW w:w="5529" w:type="dxa"/>
          </w:tcPr>
          <w:p w14:paraId="2F5D74A0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5.2.3.1– характеризовать сферы Земли и их составляющие</w:t>
            </w:r>
          </w:p>
        </w:tc>
        <w:tc>
          <w:tcPr>
            <w:tcW w:w="925" w:type="dxa"/>
          </w:tcPr>
          <w:p w14:paraId="35F277A5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688BA46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71B95A2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4B7D6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5F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242" w:hRule="atLeast"/>
        </w:trPr>
        <w:tc>
          <w:tcPr>
            <w:tcW w:w="817" w:type="dxa"/>
          </w:tcPr>
          <w:p w14:paraId="31078404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83" w:type="dxa"/>
            <w:vMerge w:val="continue"/>
          </w:tcPr>
          <w:p w14:paraId="0048AD19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48B7B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val="kk-KZ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Возникновение жизни на Земле</w:t>
            </w:r>
            <w:r>
              <w:rPr>
                <w:rStyle w:val="14"/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529" w:type="dxa"/>
          </w:tcPr>
          <w:p w14:paraId="372F4F84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5.2.4.1 – описывать возникновение жизни на Земле</w:t>
            </w:r>
          </w:p>
        </w:tc>
        <w:tc>
          <w:tcPr>
            <w:tcW w:w="925" w:type="dxa"/>
          </w:tcPr>
          <w:p w14:paraId="4F2A5EB4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12B5579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292D2FEB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2734A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12D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77CA3CAD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83" w:type="dxa"/>
            <w:vMerge w:val="continue"/>
          </w:tcPr>
          <w:p w14:paraId="16AD2941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BEA230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Условия существования жизни</w:t>
            </w:r>
          </w:p>
        </w:tc>
        <w:tc>
          <w:tcPr>
            <w:tcW w:w="5529" w:type="dxa"/>
          </w:tcPr>
          <w:p w14:paraId="43410EA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5.2.4.2 – определять условия существования жизни</w:t>
            </w:r>
          </w:p>
        </w:tc>
        <w:tc>
          <w:tcPr>
            <w:tcW w:w="925" w:type="dxa"/>
          </w:tcPr>
          <w:p w14:paraId="0E2DB842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7C5570DB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52243E3D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D8A1B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AF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138" w:hRule="atLeast"/>
        </w:trPr>
        <w:tc>
          <w:tcPr>
            <w:tcW w:w="817" w:type="dxa"/>
          </w:tcPr>
          <w:p w14:paraId="62F477F5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83" w:type="dxa"/>
            <w:vMerge w:val="continue"/>
          </w:tcPr>
          <w:p w14:paraId="5B74353C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0683E">
            <w:pPr>
              <w:tabs>
                <w:tab w:val="left" w:pos="233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План местности. Условные</w:t>
            </w:r>
          </w:p>
          <w:p w14:paraId="71E7F27A">
            <w:pPr>
              <w:tabs>
                <w:tab w:val="left" w:pos="233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 xml:space="preserve"> знаки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1F98DBCB">
            <w:pPr>
              <w:pStyle w:val="1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5.2.5.1 – объяснять понятия «план» и «условные знаки»</w:t>
            </w:r>
          </w:p>
          <w:p w14:paraId="4780E03B">
            <w:pPr>
              <w:pStyle w:val="1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5.2.5.2 – читать планы местности, используя условные знаки</w:t>
            </w:r>
          </w:p>
        </w:tc>
        <w:tc>
          <w:tcPr>
            <w:tcW w:w="925" w:type="dxa"/>
          </w:tcPr>
          <w:p w14:paraId="050B47AA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36B570D4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4E60BC7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2F3ECC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CD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4B86FC2B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83" w:type="dxa"/>
            <w:vMerge w:val="continue"/>
          </w:tcPr>
          <w:p w14:paraId="292AB736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5045A8D2">
            <w:pPr>
              <w:tabs>
                <w:tab w:val="left" w:pos="233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 xml:space="preserve">Съёмка местности. </w:t>
            </w:r>
          </w:p>
        </w:tc>
        <w:tc>
          <w:tcPr>
            <w:tcW w:w="5529" w:type="dxa"/>
          </w:tcPr>
          <w:p w14:paraId="770FB52D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5.2.5.3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– осуществлять съемку местности по одному из способов (глазомерная, полярная, маршрутная)</w:t>
            </w:r>
          </w:p>
        </w:tc>
        <w:tc>
          <w:tcPr>
            <w:tcW w:w="925" w:type="dxa"/>
          </w:tcPr>
          <w:p w14:paraId="43CFA27D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59B1759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BC40CAD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21FEC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C5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35F4A0F4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83" w:type="dxa"/>
            <w:vMerge w:val="continue"/>
          </w:tcPr>
          <w:p w14:paraId="26284939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2C3FC4E8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История освоения и изучения материков и частей света</w:t>
            </w:r>
          </w:p>
        </w:tc>
        <w:tc>
          <w:tcPr>
            <w:tcW w:w="5529" w:type="dxa"/>
          </w:tcPr>
          <w:p w14:paraId="793FECD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5.2.6.1 – характеризовать историю освоения и изучения материков и частей света</w:t>
            </w:r>
          </w:p>
        </w:tc>
        <w:tc>
          <w:tcPr>
            <w:tcW w:w="925" w:type="dxa"/>
          </w:tcPr>
          <w:p w14:paraId="7E9C4D0D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74301ECB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5FE87F7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ED6D9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80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9293F83">
            <w:pPr>
              <w:pStyle w:val="6"/>
              <w:spacing w:after="0"/>
              <w:contextualSpacing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</w:tc>
        <w:tc>
          <w:tcPr>
            <w:tcW w:w="1383" w:type="dxa"/>
            <w:vMerge w:val="continue"/>
          </w:tcPr>
          <w:p w14:paraId="02E2A1A5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0E289AEF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История изучения океанов</w:t>
            </w:r>
          </w:p>
        </w:tc>
        <w:tc>
          <w:tcPr>
            <w:tcW w:w="5529" w:type="dxa"/>
          </w:tcPr>
          <w:p w14:paraId="68EADF1E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5.2.6.2 – характеризовать историю изучения океанов</w:t>
            </w:r>
          </w:p>
        </w:tc>
        <w:tc>
          <w:tcPr>
            <w:tcW w:w="925" w:type="dxa"/>
          </w:tcPr>
          <w:p w14:paraId="6F68D749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6EC2FE4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D9B1915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60FDB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2</w:t>
            </w:r>
          </w:p>
        </w:tc>
      </w:tr>
      <w:tr w14:paraId="4E45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6FB090C5">
            <w:pPr>
              <w:pStyle w:val="6"/>
              <w:spacing w:after="0"/>
              <w:contextualSpacing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15</w:t>
            </w:r>
          </w:p>
        </w:tc>
        <w:tc>
          <w:tcPr>
            <w:tcW w:w="1383" w:type="dxa"/>
            <w:vMerge w:val="continue"/>
          </w:tcPr>
          <w:p w14:paraId="31AF65D7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2DAEE366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val="kk-KZ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Расовый состав населения мира</w:t>
            </w:r>
          </w:p>
        </w:tc>
        <w:tc>
          <w:tcPr>
            <w:tcW w:w="5529" w:type="dxa"/>
          </w:tcPr>
          <w:p w14:paraId="5C65EAA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5.2.7.1 – определять расовый состав населения мира и регионы распространения основных рас и межрасовых групп</w:t>
            </w:r>
          </w:p>
          <w:p w14:paraId="560BC03D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5.2.7.2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– объяснить факторы формирования расовых признаков</w:t>
            </w:r>
          </w:p>
        </w:tc>
        <w:tc>
          <w:tcPr>
            <w:tcW w:w="925" w:type="dxa"/>
          </w:tcPr>
          <w:p w14:paraId="3E0EB6D7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3CD32B44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39333F58">
            <w:pPr>
              <w:pStyle w:val="15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3121E5F5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05B0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20402553">
            <w:pPr>
              <w:pStyle w:val="6"/>
              <w:spacing w:after="0"/>
              <w:contextualSpacing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16</w:t>
            </w:r>
          </w:p>
        </w:tc>
        <w:tc>
          <w:tcPr>
            <w:tcW w:w="1383" w:type="dxa"/>
          </w:tcPr>
          <w:p w14:paraId="3F43CDC4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37BB6797">
            <w:pPr>
              <w:pStyle w:val="16"/>
              <w:spacing w:before="1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Суммативное оценивание за 1 четверть</w:t>
            </w:r>
          </w:p>
        </w:tc>
        <w:tc>
          <w:tcPr>
            <w:tcW w:w="5529" w:type="dxa"/>
          </w:tcPr>
          <w:p w14:paraId="3FD166CC">
            <w:pPr>
              <w:pStyle w:val="16"/>
              <w:ind w:left="109" w:right="18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79471C75">
            <w:pPr>
              <w:pStyle w:val="16"/>
              <w:spacing w:before="1" w:line="26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5C65AEE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455D11A8">
            <w:pPr>
              <w:pStyle w:val="16"/>
              <w:spacing w:before="1" w:line="264" w:lineRule="exact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CA58700">
            <w:pPr>
              <w:pStyle w:val="16"/>
              <w:spacing w:before="1" w:line="264" w:lineRule="exact"/>
              <w:ind w:right="1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 1</w:t>
            </w:r>
          </w:p>
        </w:tc>
      </w:tr>
      <w:tr w14:paraId="24DC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33E811AF">
            <w:pPr>
              <w:pStyle w:val="6"/>
              <w:spacing w:after="0"/>
              <w:contextualSpacing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17</w:t>
            </w:r>
          </w:p>
        </w:tc>
        <w:tc>
          <w:tcPr>
            <w:tcW w:w="1383" w:type="dxa"/>
          </w:tcPr>
          <w:p w14:paraId="0AE5AB88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13CB6BB9">
            <w:pPr>
              <w:pStyle w:val="15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Правила оформления планов</w:t>
            </w:r>
          </w:p>
        </w:tc>
        <w:tc>
          <w:tcPr>
            <w:tcW w:w="5529" w:type="dxa"/>
          </w:tcPr>
          <w:p w14:paraId="25BCF77F">
            <w:pPr>
              <w:pStyle w:val="16"/>
              <w:ind w:left="109" w:right="1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5.2.5.4 –  составлять простые планы местности в соответствии с правилами оформления планов</w:t>
            </w:r>
          </w:p>
        </w:tc>
        <w:tc>
          <w:tcPr>
            <w:tcW w:w="925" w:type="dxa"/>
          </w:tcPr>
          <w:p w14:paraId="32CE2B88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14:paraId="096BB8AE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45F864EA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68A0C5A9">
            <w:pPr>
              <w:pStyle w:val="16"/>
              <w:rPr>
                <w:sz w:val="24"/>
                <w:szCs w:val="24"/>
              </w:rPr>
            </w:pPr>
          </w:p>
        </w:tc>
      </w:tr>
      <w:tr w14:paraId="2F86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15710" w:type="dxa"/>
            <w:gridSpan w:val="8"/>
          </w:tcPr>
          <w:p w14:paraId="6BE76D72">
            <w:pPr>
              <w:pStyle w:val="16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 –я четверть</w:t>
            </w:r>
          </w:p>
        </w:tc>
      </w:tr>
      <w:tr w14:paraId="48EB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25209C51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  <w:lang w:val="kk-KZ"/>
              </w:rPr>
              <w:t>18</w:t>
            </w:r>
          </w:p>
        </w:tc>
        <w:tc>
          <w:tcPr>
            <w:tcW w:w="1383" w:type="dxa"/>
            <w:vMerge w:val="restart"/>
          </w:tcPr>
          <w:p w14:paraId="35223A5A">
            <w:pPr>
              <w:pStyle w:val="6"/>
              <w:contextualSpacing/>
              <w:jc w:val="center"/>
              <w:rPr>
                <w:lang w:val="ru-RU"/>
              </w:rPr>
            </w:pPr>
            <w:r>
              <w:rPr>
                <w:b/>
                <w:lang w:val="ru-RU" w:bidi="ru-RU"/>
              </w:rPr>
              <w:t>5.2 A Вещества и материалы</w:t>
            </w:r>
          </w:p>
        </w:tc>
        <w:tc>
          <w:tcPr>
            <w:tcW w:w="3544" w:type="dxa"/>
          </w:tcPr>
          <w:p w14:paraId="4398392B">
            <w:pPr>
              <w:pStyle w:val="15"/>
              <w:rPr>
                <w:sz w:val="24"/>
              </w:rPr>
            </w:pPr>
            <w:r>
              <w:rPr>
                <w:sz w:val="24"/>
              </w:rPr>
              <w:t>Структура веществ</w:t>
            </w:r>
          </w:p>
        </w:tc>
        <w:tc>
          <w:tcPr>
            <w:tcW w:w="5529" w:type="dxa"/>
          </w:tcPr>
          <w:p w14:paraId="68F07ED5">
            <w:pPr>
              <w:pStyle w:val="15"/>
              <w:rPr>
                <w:sz w:val="24"/>
              </w:rPr>
            </w:pPr>
            <w:r>
              <w:rPr>
                <w:sz w:val="24"/>
              </w:rPr>
              <w:t>5.3.1.1 – объяснять структуру твердых, жидких и газообразных веществ согласно теории частиц</w:t>
            </w:r>
          </w:p>
        </w:tc>
        <w:tc>
          <w:tcPr>
            <w:tcW w:w="925" w:type="dxa"/>
          </w:tcPr>
          <w:p w14:paraId="0FDFE967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4563A61F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3EB5ED69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DA6C366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0AA7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5B4493AB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19</w:t>
            </w:r>
          </w:p>
        </w:tc>
        <w:tc>
          <w:tcPr>
            <w:tcW w:w="1383" w:type="dxa"/>
            <w:vMerge w:val="continue"/>
          </w:tcPr>
          <w:p w14:paraId="5C75C715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338C866B">
            <w:pPr>
              <w:pStyle w:val="15"/>
              <w:rPr>
                <w:sz w:val="24"/>
              </w:rPr>
            </w:pPr>
            <w:r>
              <w:rPr>
                <w:sz w:val="24"/>
              </w:rPr>
              <w:t>Диффузия</w:t>
            </w:r>
          </w:p>
        </w:tc>
        <w:tc>
          <w:tcPr>
            <w:tcW w:w="5529" w:type="dxa"/>
          </w:tcPr>
          <w:p w14:paraId="4C7A2A0D">
            <w:pPr>
              <w:pStyle w:val="15"/>
              <w:rPr>
                <w:sz w:val="24"/>
              </w:rPr>
            </w:pPr>
            <w:r>
              <w:rPr>
                <w:sz w:val="24"/>
              </w:rPr>
              <w:t>5.3.1.2 – объяснять  распространение частиц  в жидкостях и газах</w:t>
            </w:r>
          </w:p>
        </w:tc>
        <w:tc>
          <w:tcPr>
            <w:tcW w:w="925" w:type="dxa"/>
          </w:tcPr>
          <w:p w14:paraId="048D0487">
            <w:pPr>
              <w:pStyle w:val="16"/>
              <w:spacing w:line="271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5B41152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7813EEE0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5CF2A745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6057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384A5FBB">
            <w:pPr>
              <w:pStyle w:val="15"/>
              <w:ind w:left="11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3" w:type="dxa"/>
            <w:vMerge w:val="continue"/>
          </w:tcPr>
          <w:p w14:paraId="33BC7324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136A38E8">
            <w:pPr>
              <w:pStyle w:val="15"/>
              <w:rPr>
                <w:sz w:val="24"/>
              </w:rPr>
            </w:pPr>
            <w:r>
              <w:rPr>
                <w:sz w:val="24"/>
              </w:rPr>
              <w:t>Свойства веществ</w:t>
            </w:r>
          </w:p>
        </w:tc>
        <w:tc>
          <w:tcPr>
            <w:tcW w:w="5529" w:type="dxa"/>
          </w:tcPr>
          <w:p w14:paraId="248D4DF2">
            <w:pPr>
              <w:pStyle w:val="15"/>
              <w:rPr>
                <w:sz w:val="24"/>
              </w:rPr>
            </w:pPr>
            <w:r>
              <w:rPr>
                <w:sz w:val="24"/>
              </w:rPr>
              <w:t>5.3.1.3 – описывать свойства вещества: текучесть, плотность,  тепло- электропроводность, ковкость и пластичность</w:t>
            </w:r>
          </w:p>
        </w:tc>
        <w:tc>
          <w:tcPr>
            <w:tcW w:w="925" w:type="dxa"/>
          </w:tcPr>
          <w:p w14:paraId="3F5F63B0">
            <w:pPr>
              <w:pStyle w:val="16"/>
              <w:spacing w:line="271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5CC9A9B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464C2157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20293D7B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0C4B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56F40909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  <w:lang w:val="kk-KZ"/>
              </w:rPr>
              <w:t>21</w:t>
            </w:r>
          </w:p>
        </w:tc>
        <w:tc>
          <w:tcPr>
            <w:tcW w:w="1383" w:type="dxa"/>
            <w:vMerge w:val="continue"/>
          </w:tcPr>
          <w:p w14:paraId="42C1F765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594920D0">
            <w:pPr>
              <w:pStyle w:val="15"/>
              <w:rPr>
                <w:sz w:val="24"/>
              </w:rPr>
            </w:pPr>
            <w:r>
              <w:rPr>
                <w:sz w:val="24"/>
              </w:rPr>
              <w:t>Физические явления</w:t>
            </w:r>
          </w:p>
        </w:tc>
        <w:tc>
          <w:tcPr>
            <w:tcW w:w="5529" w:type="dxa"/>
          </w:tcPr>
          <w:p w14:paraId="5CF06E2C">
            <w:pPr>
              <w:pStyle w:val="15"/>
              <w:rPr>
                <w:sz w:val="24"/>
              </w:rPr>
            </w:pPr>
            <w:r>
              <w:rPr>
                <w:sz w:val="24"/>
              </w:rPr>
              <w:t xml:space="preserve">5.3.1.4 – различать физические и химические явления </w:t>
            </w:r>
          </w:p>
        </w:tc>
        <w:tc>
          <w:tcPr>
            <w:tcW w:w="925" w:type="dxa"/>
          </w:tcPr>
          <w:p w14:paraId="796ED6A6">
            <w:pPr>
              <w:pStyle w:val="16"/>
              <w:spacing w:before="1" w:line="26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7CE994CC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E24EF62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60AFB97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5F26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97AE4D9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  <w:lang w:val="kk-KZ"/>
              </w:rPr>
            </w:pPr>
            <w:r>
              <w:rPr>
                <w:color w:val="201D1E"/>
                <w:sz w:val="24"/>
                <w:szCs w:val="24"/>
              </w:rPr>
              <w:t>22</w:t>
            </w:r>
          </w:p>
        </w:tc>
        <w:tc>
          <w:tcPr>
            <w:tcW w:w="1383" w:type="dxa"/>
            <w:vMerge w:val="continue"/>
          </w:tcPr>
          <w:p w14:paraId="60448EAB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787A5DD9">
            <w:pPr>
              <w:pStyle w:val="1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Химические явления</w:t>
            </w:r>
          </w:p>
        </w:tc>
        <w:tc>
          <w:tcPr>
            <w:tcW w:w="5529" w:type="dxa"/>
          </w:tcPr>
          <w:p w14:paraId="2B2A6D1F">
            <w:pPr>
              <w:pStyle w:val="16"/>
            </w:pPr>
            <w:r>
              <w:rPr>
                <w:sz w:val="24"/>
              </w:rPr>
              <w:t xml:space="preserve">5.3.1.4 – различать физические и химические </w:t>
            </w:r>
            <w:r>
              <w:rPr>
                <w:sz w:val="24"/>
                <w:lang w:val="kk-KZ"/>
              </w:rPr>
              <w:t>явления</w:t>
            </w:r>
          </w:p>
        </w:tc>
        <w:tc>
          <w:tcPr>
            <w:tcW w:w="925" w:type="dxa"/>
          </w:tcPr>
          <w:p w14:paraId="2F45C09D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27DE1FD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71FE23F5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68738A0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61EF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3E106A35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23</w:t>
            </w:r>
          </w:p>
        </w:tc>
        <w:tc>
          <w:tcPr>
            <w:tcW w:w="1383" w:type="dxa"/>
            <w:vMerge w:val="continue"/>
          </w:tcPr>
          <w:p w14:paraId="5794EB16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77F22661">
            <w:pPr>
              <w:pStyle w:val="16"/>
              <w:rPr>
                <w:sz w:val="24"/>
                <w:lang w:val="kk-KZ"/>
              </w:rPr>
            </w:pPr>
            <w:r>
              <w:rPr>
                <w:sz w:val="24"/>
              </w:rPr>
              <w:t>Чистые вещества и смеси</w:t>
            </w:r>
          </w:p>
        </w:tc>
        <w:tc>
          <w:tcPr>
            <w:tcW w:w="5529" w:type="dxa"/>
          </w:tcPr>
          <w:p w14:paraId="340F73FA">
            <w:pPr>
              <w:pStyle w:val="16"/>
              <w:rPr>
                <w:sz w:val="24"/>
              </w:rPr>
            </w:pPr>
            <w:r>
              <w:rPr>
                <w:sz w:val="24"/>
              </w:rPr>
              <w:t>5.3.2.1 – различать чистые вещества и смеси</w:t>
            </w:r>
          </w:p>
        </w:tc>
        <w:tc>
          <w:tcPr>
            <w:tcW w:w="925" w:type="dxa"/>
          </w:tcPr>
          <w:p w14:paraId="61632D9B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649F624B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1857F602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E7ACAFF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68D3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6FAF2640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24</w:t>
            </w:r>
          </w:p>
        </w:tc>
        <w:tc>
          <w:tcPr>
            <w:tcW w:w="1383" w:type="dxa"/>
            <w:vMerge w:val="continue"/>
          </w:tcPr>
          <w:p w14:paraId="35940D06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27E3193A">
            <w:pPr>
              <w:pStyle w:val="16"/>
              <w:spacing w:before="1" w:line="265" w:lineRule="exact"/>
              <w:rPr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 xml:space="preserve">Виды смесей </w:t>
            </w:r>
          </w:p>
        </w:tc>
        <w:tc>
          <w:tcPr>
            <w:tcW w:w="5529" w:type="dxa"/>
          </w:tcPr>
          <w:p w14:paraId="50F156BD">
            <w:pPr>
              <w:pStyle w:val="16"/>
              <w:spacing w:before="1"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5.3.2.2 – описывать виды смесей и предлагать способы их разделения </w:t>
            </w:r>
          </w:p>
        </w:tc>
        <w:tc>
          <w:tcPr>
            <w:tcW w:w="925" w:type="dxa"/>
          </w:tcPr>
          <w:p w14:paraId="0AF1B373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4BD8CC55">
            <w:pPr>
              <w:tabs>
                <w:tab w:val="left" w:pos="1131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C131203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5E1940BB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5216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57D0158C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25</w:t>
            </w:r>
          </w:p>
        </w:tc>
        <w:tc>
          <w:tcPr>
            <w:tcW w:w="1383" w:type="dxa"/>
            <w:vMerge w:val="continue"/>
          </w:tcPr>
          <w:p w14:paraId="210CA618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3FE9B6BF">
            <w:pPr>
              <w:pStyle w:val="16"/>
              <w:spacing w:before="4" w:line="276" w:lineRule="exact"/>
              <w:ind w:right="79"/>
              <w:rPr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Разделение веществ</w:t>
            </w:r>
          </w:p>
        </w:tc>
        <w:tc>
          <w:tcPr>
            <w:tcW w:w="5529" w:type="dxa"/>
          </w:tcPr>
          <w:p w14:paraId="72397B87">
            <w:pPr>
              <w:pStyle w:val="16"/>
              <w:spacing w:before="4" w:line="276" w:lineRule="exact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5.3.3.2 – объяснять выделение веществ в лабораторных условиях</w:t>
            </w:r>
          </w:p>
        </w:tc>
        <w:tc>
          <w:tcPr>
            <w:tcW w:w="925" w:type="dxa"/>
          </w:tcPr>
          <w:p w14:paraId="4FACD826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52120FF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00F000A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4C7AE795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4A4E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92719CF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26</w:t>
            </w:r>
          </w:p>
        </w:tc>
        <w:tc>
          <w:tcPr>
            <w:tcW w:w="1383" w:type="dxa"/>
            <w:vMerge w:val="continue"/>
          </w:tcPr>
          <w:p w14:paraId="1C166D67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53F30EC4">
            <w:pPr>
              <w:pStyle w:val="16"/>
              <w:rPr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Классификация веществ</w:t>
            </w:r>
          </w:p>
        </w:tc>
        <w:tc>
          <w:tcPr>
            <w:tcW w:w="5529" w:type="dxa"/>
          </w:tcPr>
          <w:p w14:paraId="3235A3D6">
            <w:pPr>
              <w:pStyle w:val="16"/>
              <w:spacing w:before="3" w:line="276" w:lineRule="exact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5.3.2.5 – классифицировать вещества по растворимости, металлы и неметаллы</w:t>
            </w:r>
          </w:p>
        </w:tc>
        <w:tc>
          <w:tcPr>
            <w:tcW w:w="925" w:type="dxa"/>
          </w:tcPr>
          <w:p w14:paraId="59A6205A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31F67AFC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1517D768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2C2BC607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0972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6ECE71FE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27</w:t>
            </w:r>
          </w:p>
        </w:tc>
        <w:tc>
          <w:tcPr>
            <w:tcW w:w="1383" w:type="dxa"/>
            <w:vMerge w:val="continue"/>
          </w:tcPr>
          <w:p w14:paraId="3E4BDA08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6F19ADBE">
            <w:pPr>
              <w:pStyle w:val="16"/>
              <w:spacing w:line="259" w:lineRule="exact"/>
              <w:rPr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Приготовление растворов</w:t>
            </w:r>
          </w:p>
        </w:tc>
        <w:tc>
          <w:tcPr>
            <w:tcW w:w="5529" w:type="dxa"/>
          </w:tcPr>
          <w:p w14:paraId="6B21656E">
            <w:pPr>
              <w:pStyle w:val="16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5.3.2.3 – готовить растворы с определенным составом</w:t>
            </w:r>
          </w:p>
        </w:tc>
        <w:tc>
          <w:tcPr>
            <w:tcW w:w="925" w:type="dxa"/>
          </w:tcPr>
          <w:p w14:paraId="247A0461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53535179">
            <w:pPr>
              <w:tabs>
                <w:tab w:val="left" w:pos="1131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2CD7655E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6894DDC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76E3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CEACEDF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28</w:t>
            </w:r>
          </w:p>
        </w:tc>
        <w:tc>
          <w:tcPr>
            <w:tcW w:w="1383" w:type="dxa"/>
            <w:vMerge w:val="continue"/>
          </w:tcPr>
          <w:p w14:paraId="3BA3ADC1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3D5150C4">
            <w:pPr>
              <w:pStyle w:val="16"/>
              <w:tabs>
                <w:tab w:val="left" w:pos="2509"/>
              </w:tabs>
              <w:spacing w:before="4" w:line="276" w:lineRule="exact"/>
              <w:ind w:right="99"/>
              <w:rPr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 xml:space="preserve">Массовая </w:t>
            </w:r>
            <w:r>
              <w:rPr>
                <w:color w:val="201D1E"/>
                <w:spacing w:val="-6"/>
                <w:sz w:val="24"/>
                <w:szCs w:val="24"/>
              </w:rPr>
              <w:t>доля</w:t>
            </w:r>
            <w:r>
              <w:rPr>
                <w:color w:val="201D1E"/>
                <w:spacing w:val="-1"/>
                <w:sz w:val="24"/>
                <w:szCs w:val="24"/>
              </w:rPr>
              <w:t xml:space="preserve"> </w:t>
            </w:r>
            <w:r>
              <w:rPr>
                <w:color w:val="201D1E"/>
                <w:sz w:val="24"/>
                <w:szCs w:val="24"/>
              </w:rPr>
              <w:t>вещества</w:t>
            </w:r>
          </w:p>
        </w:tc>
        <w:tc>
          <w:tcPr>
            <w:tcW w:w="5529" w:type="dxa"/>
          </w:tcPr>
          <w:p w14:paraId="41FF6D92">
            <w:pPr>
              <w:pStyle w:val="16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5.3.2.4 – вычислять массовую долю растворенного вещества</w:t>
            </w:r>
          </w:p>
        </w:tc>
        <w:tc>
          <w:tcPr>
            <w:tcW w:w="925" w:type="dxa"/>
          </w:tcPr>
          <w:p w14:paraId="033EA7A8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73F4263D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7FB1E55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B61C8AC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3294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57DDC843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29</w:t>
            </w:r>
          </w:p>
        </w:tc>
        <w:tc>
          <w:tcPr>
            <w:tcW w:w="1383" w:type="dxa"/>
            <w:vMerge w:val="continue"/>
          </w:tcPr>
          <w:p w14:paraId="70248FB0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143D90B4">
            <w:pPr>
              <w:pStyle w:val="16"/>
              <w:tabs>
                <w:tab w:val="left" w:pos="2509"/>
              </w:tabs>
              <w:spacing w:before="4" w:line="276" w:lineRule="exact"/>
              <w:ind w:right="99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Решение задач</w:t>
            </w:r>
          </w:p>
        </w:tc>
        <w:tc>
          <w:tcPr>
            <w:tcW w:w="5529" w:type="dxa"/>
          </w:tcPr>
          <w:p w14:paraId="36D92711">
            <w:pPr>
              <w:pStyle w:val="16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5.3.2.4 – вычислять массовую долю растворенного вещества</w:t>
            </w:r>
          </w:p>
        </w:tc>
        <w:tc>
          <w:tcPr>
            <w:tcW w:w="925" w:type="dxa"/>
          </w:tcPr>
          <w:p w14:paraId="6741AB62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619CF0D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10053D0B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48BD8E4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2522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2B3274E4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30</w:t>
            </w:r>
          </w:p>
        </w:tc>
        <w:tc>
          <w:tcPr>
            <w:tcW w:w="1383" w:type="dxa"/>
            <w:vMerge w:val="continue"/>
          </w:tcPr>
          <w:p w14:paraId="7AEA1708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69D075B9">
            <w:pPr>
              <w:pStyle w:val="16"/>
              <w:ind w:right="8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Образование веществ</w:t>
            </w:r>
          </w:p>
        </w:tc>
        <w:tc>
          <w:tcPr>
            <w:tcW w:w="5529" w:type="dxa"/>
          </w:tcPr>
          <w:p w14:paraId="7C277C79">
            <w:pPr>
              <w:pStyle w:val="16"/>
            </w:pPr>
            <w:r>
              <w:t>5.3.3.1 – приводить примеры образования некоторых веществ в природе и</w:t>
            </w:r>
            <w:r>
              <w:rPr>
                <w:lang w:val="kk-KZ"/>
              </w:rPr>
              <w:t xml:space="preserve"> веществ</w:t>
            </w:r>
            <w:r>
              <w:t>,</w:t>
            </w:r>
            <w:r>
              <w:rPr>
                <w:lang w:val="kk-KZ"/>
              </w:rPr>
              <w:t xml:space="preserve"> </w:t>
            </w:r>
            <w:r>
              <w:t>получен</w:t>
            </w:r>
            <w:r>
              <w:rPr>
                <w:lang w:val="kk-KZ"/>
              </w:rPr>
              <w:t>ных</w:t>
            </w:r>
            <w:r>
              <w:t xml:space="preserve"> искусственным путем</w:t>
            </w:r>
          </w:p>
        </w:tc>
        <w:tc>
          <w:tcPr>
            <w:tcW w:w="925" w:type="dxa"/>
          </w:tcPr>
          <w:p w14:paraId="524C199E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268919C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380D1E88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4F9831CB">
            <w:pPr>
              <w:pStyle w:val="6"/>
              <w:spacing w:after="0"/>
              <w:contextualSpacing/>
              <w:rPr>
                <w:lang w:val="ru-RU"/>
              </w:rPr>
            </w:pPr>
            <w:r>
              <w:rPr>
                <w:b/>
              </w:rPr>
              <w:t>СОР 3</w:t>
            </w:r>
          </w:p>
        </w:tc>
      </w:tr>
      <w:tr w14:paraId="6CFA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405EA1B9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31</w:t>
            </w:r>
          </w:p>
        </w:tc>
        <w:tc>
          <w:tcPr>
            <w:tcW w:w="1383" w:type="dxa"/>
            <w:vMerge w:val="continue"/>
          </w:tcPr>
          <w:p w14:paraId="600CD03F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76C2D093">
            <w:pPr>
              <w:pStyle w:val="16"/>
              <w:ind w:right="87"/>
              <w:jc w:val="both"/>
              <w:rPr>
                <w:color w:val="201D1E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Суммативное оценивание за 2 четверть</w:t>
            </w:r>
          </w:p>
        </w:tc>
        <w:tc>
          <w:tcPr>
            <w:tcW w:w="5529" w:type="dxa"/>
          </w:tcPr>
          <w:p w14:paraId="30F559DB">
            <w:pPr>
              <w:pStyle w:val="16"/>
            </w:pPr>
          </w:p>
        </w:tc>
        <w:tc>
          <w:tcPr>
            <w:tcW w:w="925" w:type="dxa"/>
          </w:tcPr>
          <w:p w14:paraId="4F08159F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09CD35D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5AA9E89D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4C9CE313">
            <w:pPr>
              <w:pStyle w:val="6"/>
              <w:spacing w:after="0"/>
              <w:contextualSpacing/>
              <w:rPr>
                <w:lang w:val="ru-RU"/>
              </w:rPr>
            </w:pPr>
            <w:r>
              <w:rPr>
                <w:b/>
              </w:rPr>
              <w:t>СОЧ 2</w:t>
            </w:r>
          </w:p>
        </w:tc>
      </w:tr>
      <w:tr w14:paraId="33FA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6E6C4A5C">
            <w:pPr>
              <w:pStyle w:val="16"/>
              <w:spacing w:before="1" w:line="265" w:lineRule="exact"/>
              <w:ind w:left="110"/>
              <w:jc w:val="center"/>
              <w:rPr>
                <w:color w:val="201D1E"/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32</w:t>
            </w:r>
          </w:p>
        </w:tc>
        <w:tc>
          <w:tcPr>
            <w:tcW w:w="1383" w:type="dxa"/>
            <w:vMerge w:val="continue"/>
          </w:tcPr>
          <w:p w14:paraId="418035BF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2CF62296">
            <w:pPr>
              <w:pStyle w:val="16"/>
              <w:spacing w:before="1" w:line="264" w:lineRule="exact"/>
              <w:rPr>
                <w:sz w:val="24"/>
                <w:szCs w:val="24"/>
              </w:rPr>
            </w:pPr>
            <w:r>
              <w:rPr>
                <w:color w:val="201D1E"/>
                <w:sz w:val="24"/>
                <w:szCs w:val="24"/>
              </w:rPr>
              <w:t>Искусственные вещества</w:t>
            </w:r>
          </w:p>
        </w:tc>
        <w:tc>
          <w:tcPr>
            <w:tcW w:w="5529" w:type="dxa"/>
          </w:tcPr>
          <w:p w14:paraId="575AA41E">
            <w:pPr>
              <w:pStyle w:val="16"/>
              <w:ind w:left="109" w:right="18"/>
              <w:rPr>
                <w:sz w:val="24"/>
                <w:szCs w:val="24"/>
              </w:rPr>
            </w:pPr>
            <w:r>
              <w:t>5.3.3.1 – приводить примеры образования некоторых веществ в природе и</w:t>
            </w:r>
            <w:r>
              <w:rPr>
                <w:lang w:val="kk-KZ"/>
              </w:rPr>
              <w:t xml:space="preserve"> веществ</w:t>
            </w:r>
            <w:r>
              <w:t>,</w:t>
            </w:r>
            <w:r>
              <w:rPr>
                <w:lang w:val="kk-KZ"/>
              </w:rPr>
              <w:t xml:space="preserve"> </w:t>
            </w:r>
            <w:r>
              <w:t>получен</w:t>
            </w:r>
            <w:r>
              <w:rPr>
                <w:lang w:val="kk-KZ"/>
              </w:rPr>
              <w:t>ных</w:t>
            </w:r>
            <w:r>
              <w:t xml:space="preserve"> искусственным путем</w:t>
            </w:r>
          </w:p>
        </w:tc>
        <w:tc>
          <w:tcPr>
            <w:tcW w:w="925" w:type="dxa"/>
          </w:tcPr>
          <w:p w14:paraId="7E5E052F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108932B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46F6BADD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5ED6C11A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</w:tr>
      <w:tr w14:paraId="7EC8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15710" w:type="dxa"/>
            <w:gridSpan w:val="8"/>
          </w:tcPr>
          <w:p w14:paraId="32930795">
            <w:pPr>
              <w:pStyle w:val="1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3-я четверть</w:t>
            </w:r>
          </w:p>
        </w:tc>
      </w:tr>
      <w:tr w14:paraId="0D7C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349" w:hRule="atLeast"/>
        </w:trPr>
        <w:tc>
          <w:tcPr>
            <w:tcW w:w="817" w:type="dxa"/>
          </w:tcPr>
          <w:p w14:paraId="68EA3501">
            <w:pPr>
              <w:pStyle w:val="1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34</w:t>
            </w:r>
          </w:p>
        </w:tc>
        <w:tc>
          <w:tcPr>
            <w:tcW w:w="1383" w:type="dxa"/>
            <w:vMerge w:val="restart"/>
          </w:tcPr>
          <w:p w14:paraId="31D19EDF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5.3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Процессы в живой и неживой природе</w:t>
            </w:r>
          </w:p>
          <w:p w14:paraId="3B591D45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1A0DE94C">
            <w:pPr>
              <w:pStyle w:val="15"/>
              <w:rPr>
                <w:rFonts w:eastAsia="Calibri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5529" w:type="dxa"/>
            <w:vMerge w:val="restart"/>
          </w:tcPr>
          <w:p w14:paraId="0E272476">
            <w:pPr>
              <w:pStyle w:val="1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5.4.1.1 – называть процессы, происходящие в неживой природе (круговорот веществ в природе, выветривание, горообразование, климатические процессы)</w:t>
            </w:r>
          </w:p>
        </w:tc>
        <w:tc>
          <w:tcPr>
            <w:tcW w:w="925" w:type="dxa"/>
          </w:tcPr>
          <w:p w14:paraId="1F86B4BB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6DCBAB4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255E2F6F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482C6B3">
            <w:pPr>
              <w:pStyle w:val="16"/>
              <w:spacing w:before="1"/>
              <w:ind w:left="201" w:right="195"/>
              <w:jc w:val="center"/>
              <w:rPr>
                <w:b/>
                <w:sz w:val="24"/>
                <w:szCs w:val="24"/>
              </w:rPr>
            </w:pPr>
          </w:p>
        </w:tc>
      </w:tr>
      <w:tr w14:paraId="462E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8F02B33">
            <w:pPr>
              <w:pStyle w:val="1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35</w:t>
            </w:r>
          </w:p>
        </w:tc>
        <w:tc>
          <w:tcPr>
            <w:tcW w:w="1383" w:type="dxa"/>
            <w:vMerge w:val="continue"/>
          </w:tcPr>
          <w:p w14:paraId="2110A70A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1C725908">
            <w:pPr>
              <w:pStyle w:val="15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Горообразование. Выветривание</w:t>
            </w:r>
          </w:p>
        </w:tc>
        <w:tc>
          <w:tcPr>
            <w:tcW w:w="5529" w:type="dxa"/>
            <w:vMerge w:val="continue"/>
          </w:tcPr>
          <w:p w14:paraId="69FD4695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488BD884">
            <w:pPr>
              <w:pStyle w:val="16"/>
              <w:spacing w:line="271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7344CDD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23BD7456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123D4C96">
            <w:pPr>
              <w:pStyle w:val="6"/>
              <w:spacing w:after="0"/>
              <w:contextualSpacing/>
              <w:rPr>
                <w:b/>
                <w:lang w:val="ru-RU"/>
              </w:rPr>
            </w:pPr>
          </w:p>
        </w:tc>
      </w:tr>
      <w:tr w14:paraId="0C37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224D27DE">
            <w:pPr>
              <w:pStyle w:val="1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36</w:t>
            </w:r>
          </w:p>
        </w:tc>
        <w:tc>
          <w:tcPr>
            <w:tcW w:w="1383" w:type="dxa"/>
            <w:vMerge w:val="continue"/>
          </w:tcPr>
          <w:p w14:paraId="2866C23F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24AB6040">
            <w:pPr>
              <w:pStyle w:val="15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Климатические процессы</w:t>
            </w:r>
          </w:p>
        </w:tc>
        <w:tc>
          <w:tcPr>
            <w:tcW w:w="5529" w:type="dxa"/>
            <w:vMerge w:val="continue"/>
          </w:tcPr>
          <w:p w14:paraId="299F7F7C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401BC8F9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29918EDC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  <w:vAlign w:val="top"/>
          </w:tcPr>
          <w:p w14:paraId="6D6F767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296" w:type="dxa"/>
          </w:tcPr>
          <w:p w14:paraId="387DC10A">
            <w:pPr>
              <w:pStyle w:val="6"/>
              <w:spacing w:after="0"/>
              <w:contextualSpacing/>
              <w:rPr>
                <w:b/>
                <w:lang w:val="ru-RU"/>
              </w:rPr>
            </w:pPr>
          </w:p>
        </w:tc>
      </w:tr>
      <w:tr w14:paraId="32EB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D6E9AFE">
            <w:pPr>
              <w:pStyle w:val="15"/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37</w:t>
            </w:r>
          </w:p>
        </w:tc>
        <w:tc>
          <w:tcPr>
            <w:tcW w:w="1383" w:type="dxa"/>
            <w:vMerge w:val="continue"/>
          </w:tcPr>
          <w:p w14:paraId="22B82A6A">
            <w:pPr>
              <w:pStyle w:val="6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3673BF03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Причины и последствия процессов, происходящих в неживой природе</w:t>
            </w:r>
          </w:p>
        </w:tc>
        <w:tc>
          <w:tcPr>
            <w:tcW w:w="5529" w:type="dxa"/>
          </w:tcPr>
          <w:p w14:paraId="40FD9A98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5.4.1.2 – объяснять причины и последствия процессов, происходящих в неживой природе</w:t>
            </w:r>
          </w:p>
        </w:tc>
        <w:tc>
          <w:tcPr>
            <w:tcW w:w="925" w:type="dxa"/>
          </w:tcPr>
          <w:p w14:paraId="00EBC5AB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1E156EC5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  <w:vAlign w:val="top"/>
          </w:tcPr>
          <w:p w14:paraId="67C87E41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296" w:type="dxa"/>
          </w:tcPr>
          <w:p w14:paraId="22E367AA">
            <w:pPr>
              <w:pStyle w:val="16"/>
              <w:spacing w:before="1"/>
              <w:ind w:left="201" w:right="195"/>
              <w:jc w:val="center"/>
              <w:rPr>
                <w:b/>
                <w:sz w:val="24"/>
                <w:szCs w:val="24"/>
              </w:rPr>
            </w:pPr>
          </w:p>
        </w:tc>
      </w:tr>
      <w:tr w14:paraId="6D85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289" w:hRule="atLeast"/>
        </w:trPr>
        <w:tc>
          <w:tcPr>
            <w:tcW w:w="817" w:type="dxa"/>
          </w:tcPr>
          <w:p w14:paraId="365AC728">
            <w:pPr>
              <w:pStyle w:val="15"/>
              <w:jc w:val="center"/>
              <w:rPr>
                <w:rFonts w:eastAsia="Times New Roman,Calibri"/>
                <w:sz w:val="24"/>
                <w:szCs w:val="24"/>
                <w:lang w:val="kk-KZ"/>
              </w:rPr>
            </w:pPr>
            <w:r>
              <w:rPr>
                <w:rFonts w:eastAsia="Times New Roman,Calibri"/>
                <w:sz w:val="24"/>
                <w:szCs w:val="24"/>
                <w:lang w:val="kk-KZ"/>
              </w:rPr>
              <w:t>38</w:t>
            </w:r>
          </w:p>
        </w:tc>
        <w:tc>
          <w:tcPr>
            <w:tcW w:w="1383" w:type="dxa"/>
            <w:vMerge w:val="continue"/>
          </w:tcPr>
          <w:p w14:paraId="73E32735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7A27FEE4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Свойства живых организмов</w:t>
            </w:r>
          </w:p>
        </w:tc>
        <w:tc>
          <w:tcPr>
            <w:tcW w:w="5529" w:type="dxa"/>
          </w:tcPr>
          <w:p w14:paraId="32498908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5.4.2.1 – описывать свойства живых организмов </w:t>
            </w:r>
          </w:p>
        </w:tc>
        <w:tc>
          <w:tcPr>
            <w:tcW w:w="925" w:type="dxa"/>
          </w:tcPr>
          <w:p w14:paraId="7DF94FDC">
            <w:pPr>
              <w:pStyle w:val="16"/>
              <w:spacing w:before="1" w:line="26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23A7E6E1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  <w:vAlign w:val="top"/>
          </w:tcPr>
          <w:p w14:paraId="419CC07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296" w:type="dxa"/>
          </w:tcPr>
          <w:p w14:paraId="72A4A3E2">
            <w:pPr>
              <w:pStyle w:val="16"/>
              <w:spacing w:before="1"/>
              <w:ind w:left="201" w:right="195"/>
              <w:jc w:val="center"/>
              <w:rPr>
                <w:b/>
                <w:sz w:val="24"/>
                <w:szCs w:val="24"/>
              </w:rPr>
            </w:pPr>
          </w:p>
        </w:tc>
      </w:tr>
      <w:tr w14:paraId="5529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5A233840">
            <w:pPr>
              <w:pStyle w:val="15"/>
              <w:jc w:val="center"/>
              <w:rPr>
                <w:rFonts w:eastAsia="Times New Roman,Consolas"/>
                <w:sz w:val="24"/>
                <w:szCs w:val="24"/>
                <w:lang w:val="kk-KZ"/>
              </w:rPr>
            </w:pPr>
            <w:r>
              <w:rPr>
                <w:rFonts w:eastAsia="Times New Roman,Consolas"/>
                <w:sz w:val="24"/>
                <w:szCs w:val="24"/>
                <w:lang w:val="kk-KZ"/>
              </w:rPr>
              <w:t>39</w:t>
            </w:r>
          </w:p>
        </w:tc>
        <w:tc>
          <w:tcPr>
            <w:tcW w:w="1383" w:type="dxa"/>
            <w:vMerge w:val="continue"/>
          </w:tcPr>
          <w:p w14:paraId="6E5146F7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3A078FA9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Уровни организации живых организмов</w:t>
            </w:r>
          </w:p>
        </w:tc>
        <w:tc>
          <w:tcPr>
            <w:tcW w:w="5529" w:type="dxa"/>
          </w:tcPr>
          <w:p w14:paraId="1A81051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5.4.2.2 – описывать уровни организации живых организмов</w:t>
            </w:r>
          </w:p>
        </w:tc>
        <w:tc>
          <w:tcPr>
            <w:tcW w:w="925" w:type="dxa"/>
          </w:tcPr>
          <w:p w14:paraId="3920CF31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6A86D60F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78E25B87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67145E3D">
            <w:pPr>
              <w:pStyle w:val="16"/>
              <w:spacing w:before="1"/>
              <w:rPr>
                <w:b/>
                <w:sz w:val="24"/>
                <w:szCs w:val="24"/>
              </w:rPr>
            </w:pPr>
          </w:p>
        </w:tc>
      </w:tr>
      <w:tr w14:paraId="4C0D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1F324D8">
            <w:pPr>
              <w:pStyle w:val="15"/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40</w:t>
            </w:r>
          </w:p>
        </w:tc>
        <w:tc>
          <w:tcPr>
            <w:tcW w:w="1383" w:type="dxa"/>
            <w:vMerge w:val="continue"/>
          </w:tcPr>
          <w:p w14:paraId="568F36FD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720DB4EE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Микроскопические исследования живых организмов</w:t>
            </w:r>
          </w:p>
        </w:tc>
        <w:tc>
          <w:tcPr>
            <w:tcW w:w="5529" w:type="dxa"/>
          </w:tcPr>
          <w:p w14:paraId="500475C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5.4.2.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>3 – п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рименять правила работы с 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икроскопом</w:t>
            </w:r>
          </w:p>
          <w:p w14:paraId="0A85EA09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5.4.2.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4 –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готовить временные микропрепараты </w:t>
            </w:r>
          </w:p>
        </w:tc>
        <w:tc>
          <w:tcPr>
            <w:tcW w:w="925" w:type="dxa"/>
          </w:tcPr>
          <w:p w14:paraId="4FF60923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5AD45D6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7608F3A2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9C06D00">
            <w:pPr>
              <w:pStyle w:val="16"/>
              <w:spacing w:before="1"/>
              <w:rPr>
                <w:b/>
                <w:sz w:val="24"/>
                <w:szCs w:val="24"/>
              </w:rPr>
            </w:pPr>
          </w:p>
        </w:tc>
      </w:tr>
      <w:tr w14:paraId="7ED9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37C952BE">
            <w:pPr>
              <w:pStyle w:val="15"/>
              <w:jc w:val="center"/>
              <w:rPr>
                <w:rFonts w:eastAsia="Times New Roman,Calibri"/>
                <w:sz w:val="24"/>
                <w:szCs w:val="24"/>
                <w:lang w:val="kk-KZ"/>
              </w:rPr>
            </w:pPr>
            <w:r>
              <w:rPr>
                <w:rFonts w:eastAsia="Times New Roman,Calibri"/>
                <w:sz w:val="24"/>
                <w:szCs w:val="24"/>
                <w:lang w:val="kk-KZ"/>
              </w:rPr>
              <w:t>41</w:t>
            </w:r>
          </w:p>
        </w:tc>
        <w:tc>
          <w:tcPr>
            <w:tcW w:w="1383" w:type="dxa"/>
            <w:vMerge w:val="continue"/>
          </w:tcPr>
          <w:p w14:paraId="15F8E850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6534DC98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Фотосинтез</w:t>
            </w:r>
          </w:p>
        </w:tc>
        <w:tc>
          <w:tcPr>
            <w:tcW w:w="5529" w:type="dxa"/>
          </w:tcPr>
          <w:p w14:paraId="35F8CEE4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5.4.2.5 – объяснять процесс фотосинтеза</w:t>
            </w:r>
          </w:p>
        </w:tc>
        <w:tc>
          <w:tcPr>
            <w:tcW w:w="925" w:type="dxa"/>
          </w:tcPr>
          <w:p w14:paraId="42253A2B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4F88C201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709DEE3F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60EB799C">
            <w:pPr>
              <w:pStyle w:val="16"/>
              <w:spacing w:before="1"/>
              <w:rPr>
                <w:b/>
                <w:sz w:val="24"/>
                <w:szCs w:val="24"/>
              </w:rPr>
            </w:pPr>
          </w:p>
        </w:tc>
      </w:tr>
      <w:tr w14:paraId="3DD2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7F6C616E">
            <w:pPr>
              <w:pStyle w:val="15"/>
              <w:jc w:val="center"/>
              <w:rPr>
                <w:rFonts w:eastAsia="Times New Roman,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42</w:t>
            </w:r>
          </w:p>
        </w:tc>
        <w:tc>
          <w:tcPr>
            <w:tcW w:w="1383" w:type="dxa"/>
            <w:vMerge w:val="continue"/>
          </w:tcPr>
          <w:p w14:paraId="32EB9978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31C81556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Пигменты фотосинтеза</w:t>
            </w:r>
          </w:p>
        </w:tc>
        <w:tc>
          <w:tcPr>
            <w:tcW w:w="5529" w:type="dxa"/>
          </w:tcPr>
          <w:p w14:paraId="6ABC2CD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5.4.2.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6 –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исследовать наличие различных пигментов у растений</w:t>
            </w:r>
          </w:p>
        </w:tc>
        <w:tc>
          <w:tcPr>
            <w:tcW w:w="925" w:type="dxa"/>
          </w:tcPr>
          <w:p w14:paraId="48DEFD0B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5D156FAF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D381907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CD86AA9">
            <w:pPr>
              <w:pStyle w:val="16"/>
              <w:spacing w:before="1"/>
              <w:rPr>
                <w:b/>
                <w:sz w:val="24"/>
                <w:szCs w:val="24"/>
              </w:rPr>
            </w:pPr>
          </w:p>
        </w:tc>
      </w:tr>
      <w:tr w14:paraId="7BAF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3371D955">
            <w:pPr>
              <w:pStyle w:val="15"/>
              <w:jc w:val="center"/>
              <w:rPr>
                <w:rFonts w:eastAsia="Times New Roman,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43</w:t>
            </w:r>
          </w:p>
        </w:tc>
        <w:tc>
          <w:tcPr>
            <w:tcW w:w="1383" w:type="dxa"/>
            <w:vMerge w:val="continue"/>
          </w:tcPr>
          <w:p w14:paraId="72E1040E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71394B96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Необходимые условия для фотосинтеза</w:t>
            </w:r>
          </w:p>
        </w:tc>
        <w:tc>
          <w:tcPr>
            <w:tcW w:w="5529" w:type="dxa"/>
          </w:tcPr>
          <w:p w14:paraId="1487D339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5.4.2.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7 –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исследовать необходимые условия для протекания фотосинтеза</w:t>
            </w:r>
          </w:p>
        </w:tc>
        <w:tc>
          <w:tcPr>
            <w:tcW w:w="925" w:type="dxa"/>
          </w:tcPr>
          <w:p w14:paraId="1DAE28C2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33423CA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E1A1A6E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2053E423">
            <w:pPr>
              <w:pStyle w:val="16"/>
              <w:spacing w:before="1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СОР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4</w:t>
            </w:r>
          </w:p>
        </w:tc>
      </w:tr>
      <w:tr w14:paraId="6231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5DCACAB1">
            <w:pPr>
              <w:pStyle w:val="15"/>
              <w:jc w:val="center"/>
              <w:rPr>
                <w:rFonts w:eastAsia="Times New Roman,Consolas"/>
                <w:sz w:val="24"/>
                <w:szCs w:val="24"/>
                <w:lang w:val="kk-KZ"/>
              </w:rPr>
            </w:pPr>
            <w:r>
              <w:rPr>
                <w:rFonts w:eastAsia="Times New Roman,Consolas"/>
                <w:sz w:val="24"/>
                <w:szCs w:val="24"/>
                <w:lang w:val="kk-KZ"/>
              </w:rPr>
              <w:t>44</w:t>
            </w:r>
          </w:p>
        </w:tc>
        <w:tc>
          <w:tcPr>
            <w:tcW w:w="1383" w:type="dxa"/>
            <w:vMerge w:val="restart"/>
          </w:tcPr>
          <w:p w14:paraId="10697529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5.3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kk-KZ"/>
              </w:rPr>
              <w:t>В</w:t>
            </w:r>
          </w:p>
          <w:p w14:paraId="00F325B3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Энергия и движение</w:t>
            </w:r>
          </w:p>
          <w:p w14:paraId="709047A6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09D62FC1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Виды энергии</w:t>
            </w:r>
          </w:p>
        </w:tc>
        <w:tc>
          <w:tcPr>
            <w:tcW w:w="5529" w:type="dxa"/>
          </w:tcPr>
          <w:p w14:paraId="2AADB4FE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5.5.1.1–  различать виды энергии </w:t>
            </w:r>
          </w:p>
        </w:tc>
        <w:tc>
          <w:tcPr>
            <w:tcW w:w="925" w:type="dxa"/>
          </w:tcPr>
          <w:p w14:paraId="4D3AA1DA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172DC165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14B2AC44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4C18FCCE">
            <w:pPr>
              <w:pStyle w:val="16"/>
              <w:spacing w:before="1"/>
              <w:ind w:right="440"/>
              <w:jc w:val="right"/>
              <w:rPr>
                <w:sz w:val="24"/>
                <w:szCs w:val="24"/>
              </w:rPr>
            </w:pPr>
          </w:p>
        </w:tc>
      </w:tr>
      <w:tr w14:paraId="3A70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6DD2812A">
            <w:pPr>
              <w:pStyle w:val="15"/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45</w:t>
            </w:r>
          </w:p>
        </w:tc>
        <w:tc>
          <w:tcPr>
            <w:tcW w:w="1383" w:type="dxa"/>
            <w:vMerge w:val="continue"/>
          </w:tcPr>
          <w:p w14:paraId="6A37B9BA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65FF2534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Температура и тепловая энергия</w:t>
            </w:r>
          </w:p>
        </w:tc>
        <w:tc>
          <w:tcPr>
            <w:tcW w:w="5529" w:type="dxa"/>
          </w:tcPr>
          <w:p w14:paraId="6FDBCC18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5.5.1.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2 –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различать температуру и тепловую энергию</w:t>
            </w:r>
          </w:p>
        </w:tc>
        <w:tc>
          <w:tcPr>
            <w:tcW w:w="925" w:type="dxa"/>
          </w:tcPr>
          <w:p w14:paraId="4B5F488C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12EBC538">
            <w:pPr>
              <w:spacing w:line="240" w:lineRule="auto"/>
              <w:jc w:val="both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5C6B77D7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2628DE4">
            <w:pPr>
              <w:pStyle w:val="16"/>
              <w:rPr>
                <w:sz w:val="24"/>
                <w:szCs w:val="24"/>
              </w:rPr>
            </w:pPr>
          </w:p>
        </w:tc>
      </w:tr>
      <w:tr w14:paraId="7855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64BFD0B1">
            <w:pPr>
              <w:pStyle w:val="15"/>
              <w:jc w:val="center"/>
              <w:rPr>
                <w:rFonts w:eastAsia="Times New Roman,Calibri"/>
                <w:sz w:val="24"/>
                <w:szCs w:val="24"/>
                <w:lang w:val="kk-KZ"/>
              </w:rPr>
            </w:pPr>
            <w:r>
              <w:rPr>
                <w:rFonts w:eastAsia="Times New Roman,Calibri"/>
                <w:sz w:val="24"/>
                <w:szCs w:val="24"/>
                <w:lang w:val="kk-KZ"/>
              </w:rPr>
              <w:t>46</w:t>
            </w:r>
          </w:p>
        </w:tc>
        <w:tc>
          <w:tcPr>
            <w:tcW w:w="1383" w:type="dxa"/>
            <w:vMerge w:val="continue"/>
          </w:tcPr>
          <w:p w14:paraId="4A56C90A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25FDE7F5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Тепловое расширение</w:t>
            </w:r>
          </w:p>
        </w:tc>
        <w:tc>
          <w:tcPr>
            <w:tcW w:w="5529" w:type="dxa"/>
          </w:tcPr>
          <w:p w14:paraId="1DDE81E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5.5.1.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3 –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измерять температуру с помощью термометра</w:t>
            </w:r>
          </w:p>
        </w:tc>
        <w:tc>
          <w:tcPr>
            <w:tcW w:w="925" w:type="dxa"/>
          </w:tcPr>
          <w:p w14:paraId="05D05666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61CCD224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C08A9EE">
            <w:pPr>
              <w:pStyle w:val="16"/>
              <w:spacing w:line="259" w:lineRule="exact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D34CC3D">
            <w:pPr>
              <w:pStyle w:val="16"/>
              <w:rPr>
                <w:sz w:val="24"/>
                <w:szCs w:val="24"/>
              </w:rPr>
            </w:pPr>
          </w:p>
        </w:tc>
      </w:tr>
      <w:tr w14:paraId="60E2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7C25098">
            <w:pPr>
              <w:pStyle w:val="15"/>
              <w:jc w:val="center"/>
              <w:rPr>
                <w:rFonts w:eastAsia="Times New Roman,Consolas"/>
                <w:sz w:val="24"/>
                <w:szCs w:val="24"/>
                <w:lang w:val="kk-KZ"/>
              </w:rPr>
            </w:pPr>
            <w:r>
              <w:rPr>
                <w:rFonts w:eastAsia="Times New Roman,Consolas"/>
                <w:sz w:val="24"/>
                <w:szCs w:val="24"/>
                <w:lang w:val="kk-KZ"/>
              </w:rPr>
              <w:t>47</w:t>
            </w:r>
          </w:p>
        </w:tc>
        <w:tc>
          <w:tcPr>
            <w:tcW w:w="1383" w:type="dxa"/>
            <w:vMerge w:val="continue"/>
          </w:tcPr>
          <w:p w14:paraId="46A954CC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7F107760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Теплоизоляция зданий</w:t>
            </w:r>
          </w:p>
        </w:tc>
        <w:tc>
          <w:tcPr>
            <w:tcW w:w="5529" w:type="dxa"/>
          </w:tcPr>
          <w:p w14:paraId="57712AB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5.5.1.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4 –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объяснять использование практических методов тепловой изоляции в зданиях</w:t>
            </w:r>
          </w:p>
        </w:tc>
        <w:tc>
          <w:tcPr>
            <w:tcW w:w="925" w:type="dxa"/>
          </w:tcPr>
          <w:p w14:paraId="1EB1DA17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53DDD79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289BC87B">
            <w:pPr>
              <w:pStyle w:val="16"/>
              <w:spacing w:line="259" w:lineRule="exact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3F4E932F">
            <w:pPr>
              <w:pStyle w:val="16"/>
              <w:rPr>
                <w:sz w:val="24"/>
                <w:szCs w:val="24"/>
              </w:rPr>
            </w:pPr>
          </w:p>
        </w:tc>
      </w:tr>
      <w:tr w14:paraId="142A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46106C88">
            <w:pPr>
              <w:pStyle w:val="15"/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48</w:t>
            </w:r>
          </w:p>
        </w:tc>
        <w:tc>
          <w:tcPr>
            <w:tcW w:w="1383" w:type="dxa"/>
            <w:vMerge w:val="continue"/>
          </w:tcPr>
          <w:p w14:paraId="2744FC16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07F17FCD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Измерение температуры</w:t>
            </w:r>
          </w:p>
        </w:tc>
        <w:tc>
          <w:tcPr>
            <w:tcW w:w="5529" w:type="dxa"/>
          </w:tcPr>
          <w:p w14:paraId="1523D6FB">
            <w:pPr>
              <w:spacing w:after="0" w:line="240" w:lineRule="auto"/>
              <w:rPr>
                <w:rFonts w:ascii="Times New Roman" w:hAnsi="Times New Roman" w:eastAsia="Calibri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5.5.1.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5–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характеризовать тепловое расширение</w:t>
            </w:r>
          </w:p>
        </w:tc>
        <w:tc>
          <w:tcPr>
            <w:tcW w:w="925" w:type="dxa"/>
          </w:tcPr>
          <w:p w14:paraId="30C41211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4EE655A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117D1BC9">
            <w:pPr>
              <w:pStyle w:val="16"/>
              <w:spacing w:line="259" w:lineRule="exact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286C84C3">
            <w:pPr>
              <w:pStyle w:val="16"/>
              <w:rPr>
                <w:sz w:val="24"/>
                <w:szCs w:val="24"/>
              </w:rPr>
            </w:pPr>
          </w:p>
        </w:tc>
      </w:tr>
      <w:tr w14:paraId="6C6A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5CD3E33C">
            <w:pPr>
              <w:pStyle w:val="15"/>
              <w:jc w:val="center"/>
              <w:rPr>
                <w:rFonts w:eastAsia="Times New Roman,Calibri"/>
                <w:sz w:val="24"/>
                <w:szCs w:val="24"/>
                <w:lang w:val="kk-KZ"/>
              </w:rPr>
            </w:pPr>
            <w:r>
              <w:rPr>
                <w:rFonts w:eastAsia="Times New Roman,Calibri"/>
                <w:sz w:val="24"/>
                <w:szCs w:val="24"/>
                <w:lang w:val="kk-KZ"/>
              </w:rPr>
              <w:t>49</w:t>
            </w:r>
          </w:p>
        </w:tc>
        <w:tc>
          <w:tcPr>
            <w:tcW w:w="1383" w:type="dxa"/>
            <w:vMerge w:val="continue"/>
          </w:tcPr>
          <w:p w14:paraId="26B5915A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49143B78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Превращение энергии</w:t>
            </w:r>
          </w:p>
        </w:tc>
        <w:tc>
          <w:tcPr>
            <w:tcW w:w="5529" w:type="dxa"/>
          </w:tcPr>
          <w:p w14:paraId="7E9A7B7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5.5.1.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 xml:space="preserve">6 –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приводить примеры взаимопревращения энергии</w:t>
            </w:r>
          </w:p>
        </w:tc>
        <w:tc>
          <w:tcPr>
            <w:tcW w:w="925" w:type="dxa"/>
          </w:tcPr>
          <w:p w14:paraId="37CDA927">
            <w:pPr>
              <w:pStyle w:val="16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0B7AEFC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1B81CDF4">
            <w:pPr>
              <w:pStyle w:val="16"/>
              <w:spacing w:line="259" w:lineRule="exact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62E7DE7B">
            <w:pPr>
              <w:pStyle w:val="16"/>
              <w:rPr>
                <w:sz w:val="24"/>
                <w:szCs w:val="24"/>
              </w:rPr>
            </w:pPr>
          </w:p>
        </w:tc>
      </w:tr>
      <w:tr w14:paraId="1352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53216C0E">
            <w:pPr>
              <w:pStyle w:val="15"/>
              <w:jc w:val="center"/>
              <w:rPr>
                <w:rFonts w:eastAsia="Times New Roman,Calibri"/>
                <w:sz w:val="24"/>
                <w:szCs w:val="24"/>
                <w:lang w:val="kk-KZ"/>
              </w:rPr>
            </w:pPr>
            <w:r>
              <w:rPr>
                <w:rFonts w:eastAsia="Times New Roman,Calibri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3" w:type="dxa"/>
            <w:vMerge w:val="continue"/>
          </w:tcPr>
          <w:p w14:paraId="3950C99B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153C898A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sz w:val="24"/>
                <w:szCs w:val="24"/>
              </w:rPr>
              <w:t>Движение в неживой и живой природе</w:t>
            </w:r>
          </w:p>
        </w:tc>
        <w:tc>
          <w:tcPr>
            <w:tcW w:w="5529" w:type="dxa"/>
          </w:tcPr>
          <w:p w14:paraId="6445194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5.5.2.1 – приводить примеры и объяснять значение движения в живой и неживой природе</w:t>
            </w:r>
          </w:p>
        </w:tc>
        <w:tc>
          <w:tcPr>
            <w:tcW w:w="925" w:type="dxa"/>
          </w:tcPr>
          <w:p w14:paraId="7F134581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243F281D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4024797E">
            <w:pPr>
              <w:pStyle w:val="16"/>
              <w:spacing w:line="259" w:lineRule="exact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074EF0DC">
            <w:pPr>
              <w:pStyle w:val="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 5</w:t>
            </w:r>
          </w:p>
        </w:tc>
      </w:tr>
      <w:tr w14:paraId="320F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3F0BB384">
            <w:pPr>
              <w:pStyle w:val="1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51</w:t>
            </w:r>
          </w:p>
        </w:tc>
        <w:tc>
          <w:tcPr>
            <w:tcW w:w="1383" w:type="dxa"/>
            <w:vMerge w:val="continue"/>
          </w:tcPr>
          <w:p w14:paraId="5CC497A6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4D522CA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Суммативное оценивание за 3 четверть</w:t>
            </w:r>
          </w:p>
        </w:tc>
        <w:tc>
          <w:tcPr>
            <w:tcW w:w="5529" w:type="dxa"/>
          </w:tcPr>
          <w:p w14:paraId="33D1D2B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925" w:type="dxa"/>
          </w:tcPr>
          <w:p w14:paraId="4D1D1F31">
            <w:pPr>
              <w:pStyle w:val="16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top"/>
          </w:tcPr>
          <w:p w14:paraId="0093047D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72425A15">
            <w:pPr>
              <w:pStyle w:val="16"/>
              <w:spacing w:line="259" w:lineRule="exact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9E27BEE">
            <w:pPr>
              <w:pStyle w:val="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 3</w:t>
            </w:r>
          </w:p>
        </w:tc>
      </w:tr>
      <w:tr w14:paraId="502E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655" w:hRule="atLeast"/>
        </w:trPr>
        <w:tc>
          <w:tcPr>
            <w:tcW w:w="817" w:type="dxa"/>
          </w:tcPr>
          <w:p w14:paraId="30074AEE">
            <w:pPr>
              <w:pStyle w:val="1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52</w:t>
            </w:r>
          </w:p>
        </w:tc>
        <w:tc>
          <w:tcPr>
            <w:tcW w:w="1383" w:type="dxa"/>
            <w:vMerge w:val="continue"/>
          </w:tcPr>
          <w:p w14:paraId="43076899">
            <w:pPr>
              <w:pStyle w:val="6"/>
              <w:spacing w:after="0"/>
              <w:contextualSpacing/>
              <w:rPr>
                <w:lang w:val="ru-RU"/>
              </w:rPr>
            </w:pPr>
          </w:p>
        </w:tc>
        <w:tc>
          <w:tcPr>
            <w:tcW w:w="3544" w:type="dxa"/>
          </w:tcPr>
          <w:p w14:paraId="1E193FB1">
            <w:pPr>
              <w:pStyle w:val="16"/>
              <w:spacing w:before="1" w:line="264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ascii="Times New Roman" w:hAnsi="Times New Roman"/>
                <w:sz w:val="24"/>
                <w:szCs w:val="24"/>
              </w:rPr>
              <w:t>Скелет и движение</w:t>
            </w:r>
            <w:r>
              <w:rPr>
                <w:rStyle w:val="14"/>
                <w:rFonts w:hint="default"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Style w:val="14"/>
                <w:rFonts w:ascii="Times New Roman" w:hAnsi="Times New Roman"/>
                <w:sz w:val="24"/>
                <w:szCs w:val="24"/>
              </w:rPr>
              <w:t xml:space="preserve">Причины движения тел </w:t>
            </w:r>
          </w:p>
        </w:tc>
        <w:tc>
          <w:tcPr>
            <w:tcW w:w="5529" w:type="dxa"/>
          </w:tcPr>
          <w:p w14:paraId="6EE3EF1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5.5.2.2. – 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>исследовать особенности различных видов скелетов животных</w:t>
            </w:r>
          </w:p>
          <w:p w14:paraId="28684C05">
            <w:pPr>
              <w:pStyle w:val="16"/>
              <w:ind w:left="109" w:right="18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5.5.2.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.– определять причин</w:t>
            </w:r>
            <w:r>
              <w:rPr>
                <w:rFonts w:ascii="Times New Roman" w:hAnsi="Times New Roman" w:eastAsia="Calibri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движения тел</w:t>
            </w:r>
          </w:p>
        </w:tc>
        <w:tc>
          <w:tcPr>
            <w:tcW w:w="925" w:type="dxa"/>
          </w:tcPr>
          <w:p w14:paraId="626A3AF0">
            <w:pPr>
              <w:pStyle w:val="16"/>
              <w:spacing w:before="1" w:line="264" w:lineRule="exact"/>
              <w:ind w:left="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1193" w:type="dxa"/>
            <w:vAlign w:val="top"/>
          </w:tcPr>
          <w:p w14:paraId="49D7830B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 w:eastAsia="ru-RU"/>
              </w:rPr>
            </w:pPr>
          </w:p>
        </w:tc>
        <w:tc>
          <w:tcPr>
            <w:tcW w:w="1023" w:type="dxa"/>
          </w:tcPr>
          <w:p w14:paraId="742D2278">
            <w:pPr>
              <w:pStyle w:val="16"/>
              <w:spacing w:before="1" w:line="264" w:lineRule="exact"/>
              <w:ind w:left="201" w:right="193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1FF6F79E">
            <w:pPr>
              <w:pStyle w:val="16"/>
              <w:spacing w:before="1" w:line="264" w:lineRule="exact"/>
              <w:ind w:right="190"/>
              <w:rPr>
                <w:b/>
                <w:sz w:val="24"/>
                <w:szCs w:val="24"/>
              </w:rPr>
            </w:pPr>
          </w:p>
        </w:tc>
      </w:tr>
      <w:tr w14:paraId="0ED5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9" w:type="dxa"/>
            <w:gridSpan w:val="9"/>
          </w:tcPr>
          <w:p w14:paraId="4C5A16BA">
            <w:pPr>
              <w:pStyle w:val="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4-я четверть</w:t>
            </w:r>
          </w:p>
        </w:tc>
        <w:tc>
          <w:tcPr>
            <w:tcW w:w="1199" w:type="dxa"/>
          </w:tcPr>
          <w:p w14:paraId="256C4C13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</w:tcPr>
          <w:p w14:paraId="3442C4C8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</w:tcPr>
          <w:p w14:paraId="4BE89706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  <w:t>18.03</w:t>
            </w:r>
          </w:p>
        </w:tc>
      </w:tr>
      <w:tr w14:paraId="5F14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7857EB45">
            <w:pPr>
              <w:jc w:val="center"/>
              <w:rPr>
                <w:rFonts w:hint="default" w:ascii="Times New Roman" w:hAnsi="Times New Roman" w:eastAsia="Times New Roman,Consolas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onsolas"/>
                <w:sz w:val="22"/>
                <w:szCs w:val="22"/>
                <w:lang w:val="kk-KZ"/>
              </w:rPr>
              <w:t>5</w:t>
            </w:r>
            <w:r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  <w:t>3</w:t>
            </w:r>
          </w:p>
        </w:tc>
        <w:tc>
          <w:tcPr>
            <w:tcW w:w="1383" w:type="dxa"/>
            <w:vMerge w:val="restart"/>
          </w:tcPr>
          <w:p w14:paraId="4D0C11F7">
            <w:pPr>
              <w:pStyle w:val="6"/>
              <w:spacing w:after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5.4 A </w:t>
            </w:r>
            <w:r>
              <w:rPr>
                <w:b/>
                <w:sz w:val="22"/>
                <w:szCs w:val="22"/>
                <w:lang w:val="kk-KZ"/>
              </w:rPr>
              <w:t>Э</w:t>
            </w:r>
            <w:r>
              <w:rPr>
                <w:b/>
                <w:sz w:val="22"/>
                <w:szCs w:val="22"/>
                <w:lang w:val="ru-RU"/>
              </w:rPr>
              <w:t>кология и устойчивое развитие</w:t>
            </w:r>
          </w:p>
        </w:tc>
        <w:tc>
          <w:tcPr>
            <w:tcW w:w="3544" w:type="dxa"/>
          </w:tcPr>
          <w:p w14:paraId="0F5D3355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Экосистема.</w:t>
            </w:r>
          </w:p>
        </w:tc>
        <w:tc>
          <w:tcPr>
            <w:tcW w:w="5529" w:type="dxa"/>
          </w:tcPr>
          <w:p w14:paraId="54EE3021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5.6.1.1 – определять компоненты экосистемы </w:t>
            </w:r>
          </w:p>
        </w:tc>
        <w:tc>
          <w:tcPr>
            <w:tcW w:w="925" w:type="dxa"/>
          </w:tcPr>
          <w:p w14:paraId="674C5BBF">
            <w:pPr>
              <w:pStyle w:val="16"/>
              <w:spacing w:before="1" w:line="264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1019D79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  <w:bookmarkStart w:id="0" w:name="_GoBack"/>
            <w:bookmarkEnd w:id="0"/>
          </w:p>
        </w:tc>
        <w:tc>
          <w:tcPr>
            <w:tcW w:w="1023" w:type="dxa"/>
          </w:tcPr>
          <w:p w14:paraId="65002FB2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267C2847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19D0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29C9B62F">
            <w:pPr>
              <w:jc w:val="center"/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onsolas"/>
                <w:sz w:val="22"/>
                <w:szCs w:val="22"/>
                <w:lang w:val="kk-KZ"/>
              </w:rPr>
              <w:t>5</w:t>
            </w:r>
            <w:r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  <w:t>4</w:t>
            </w:r>
          </w:p>
        </w:tc>
        <w:tc>
          <w:tcPr>
            <w:tcW w:w="1383" w:type="dxa"/>
            <w:vMerge w:val="continue"/>
            <w:textDirection w:val="btLr"/>
          </w:tcPr>
          <w:p w14:paraId="3FE39686">
            <w:pPr>
              <w:pStyle w:val="6"/>
              <w:spacing w:after="0"/>
              <w:ind w:left="113" w:right="113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509C67D6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экосистем. </w:t>
            </w:r>
          </w:p>
        </w:tc>
        <w:tc>
          <w:tcPr>
            <w:tcW w:w="5529" w:type="dxa"/>
          </w:tcPr>
          <w:p w14:paraId="6D18398D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5.6.1.2 –  классифицировать виды экосистем </w:t>
            </w:r>
          </w:p>
          <w:p w14:paraId="26E3CAD2">
            <w:pPr>
              <w:pStyle w:val="15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4AB8FC6">
            <w:pPr>
              <w:pStyle w:val="16"/>
              <w:spacing w:before="1" w:line="264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392CD398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310D498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26435313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61CD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DC69E4F">
            <w:pPr>
              <w:jc w:val="center"/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onsolas"/>
                <w:sz w:val="22"/>
                <w:szCs w:val="22"/>
                <w:lang w:val="kk-KZ"/>
              </w:rPr>
              <w:t>5</w:t>
            </w:r>
            <w:r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  <w:t>5</w:t>
            </w:r>
          </w:p>
        </w:tc>
        <w:tc>
          <w:tcPr>
            <w:tcW w:w="1383" w:type="dxa"/>
            <w:vMerge w:val="continue"/>
            <w:textDirection w:val="btLr"/>
          </w:tcPr>
          <w:p w14:paraId="25102296">
            <w:pPr>
              <w:pStyle w:val="6"/>
              <w:spacing w:after="0"/>
              <w:ind w:left="113" w:right="113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417DC230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Естественные и искусственные экосистемы</w:t>
            </w:r>
          </w:p>
        </w:tc>
        <w:tc>
          <w:tcPr>
            <w:tcW w:w="5529" w:type="dxa"/>
          </w:tcPr>
          <w:p w14:paraId="54A3DFAC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5.6.1.4 – сравнивать естественные и искусственные экосистемы</w:t>
            </w:r>
          </w:p>
        </w:tc>
        <w:tc>
          <w:tcPr>
            <w:tcW w:w="925" w:type="dxa"/>
          </w:tcPr>
          <w:p w14:paraId="6DFA6410">
            <w:pPr>
              <w:pStyle w:val="16"/>
              <w:spacing w:before="1" w:line="264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3C92F1A9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79CB31FD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7EF93F24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4C15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216D95D">
            <w:pPr>
              <w:pStyle w:val="16"/>
              <w:spacing w:before="1" w:line="264" w:lineRule="exact"/>
              <w:ind w:left="110"/>
              <w:jc w:val="center"/>
              <w:rPr>
                <w:rFonts w:hint="default"/>
                <w:color w:val="201D1E"/>
                <w:sz w:val="22"/>
                <w:szCs w:val="22"/>
                <w:lang w:val="ru-RU"/>
              </w:rPr>
            </w:pPr>
            <w:r>
              <w:rPr>
                <w:color w:val="201D1E"/>
                <w:sz w:val="22"/>
                <w:szCs w:val="22"/>
                <w:lang w:val="kk-KZ"/>
              </w:rPr>
              <w:t>5</w:t>
            </w:r>
            <w:r>
              <w:rPr>
                <w:rFonts w:hint="default"/>
                <w:color w:val="201D1E"/>
                <w:sz w:val="22"/>
                <w:szCs w:val="22"/>
                <w:lang w:val="ru-RU"/>
              </w:rPr>
              <w:t>6</w:t>
            </w:r>
          </w:p>
        </w:tc>
        <w:tc>
          <w:tcPr>
            <w:tcW w:w="1383" w:type="dxa"/>
            <w:vMerge w:val="continue"/>
          </w:tcPr>
          <w:p w14:paraId="58B237CE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10503688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Факторы среды</w:t>
            </w:r>
          </w:p>
        </w:tc>
        <w:tc>
          <w:tcPr>
            <w:tcW w:w="5529" w:type="dxa"/>
          </w:tcPr>
          <w:p w14:paraId="3FC979AB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5.6.1.3 – объяснять влияние экологических факторов на функционирование экосистем</w:t>
            </w:r>
          </w:p>
        </w:tc>
        <w:tc>
          <w:tcPr>
            <w:tcW w:w="925" w:type="dxa"/>
          </w:tcPr>
          <w:p w14:paraId="4BBADB24">
            <w:pPr>
              <w:pStyle w:val="16"/>
              <w:spacing w:before="1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1AF718F6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CA242B0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56AF2004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6C96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249987B">
            <w:pPr>
              <w:jc w:val="center"/>
              <w:rPr>
                <w:rFonts w:hint="default" w:ascii="Times New Roman" w:hAnsi="Times New Roman" w:eastAsia="Times New Roman,Consolas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,Consolas"/>
                <w:sz w:val="22"/>
                <w:szCs w:val="22"/>
                <w:lang w:val="kk-KZ"/>
              </w:rPr>
              <w:t>5</w:t>
            </w:r>
            <w:r>
              <w:rPr>
                <w:rFonts w:hint="default" w:ascii="Times New Roman" w:hAnsi="Times New Roman" w:eastAsia="Times New Roman,Consolas"/>
                <w:sz w:val="22"/>
                <w:szCs w:val="22"/>
                <w:lang w:val="ru-RU"/>
              </w:rPr>
              <w:t>7</w:t>
            </w:r>
          </w:p>
        </w:tc>
        <w:tc>
          <w:tcPr>
            <w:tcW w:w="1383" w:type="dxa"/>
            <w:vMerge w:val="continue"/>
          </w:tcPr>
          <w:p w14:paraId="3951DFB0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4C3CFFC5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Многообразие живых организмов</w:t>
            </w:r>
          </w:p>
        </w:tc>
        <w:tc>
          <w:tcPr>
            <w:tcW w:w="5529" w:type="dxa"/>
          </w:tcPr>
          <w:p w14:paraId="443FA307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5.6.2.1– классифицировать организмы по царствам живой природы</w:t>
            </w:r>
          </w:p>
        </w:tc>
        <w:tc>
          <w:tcPr>
            <w:tcW w:w="925" w:type="dxa"/>
          </w:tcPr>
          <w:p w14:paraId="3851913B">
            <w:pPr>
              <w:pStyle w:val="16"/>
              <w:spacing w:before="1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4628A6D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2648FC20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4C717B5F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25C6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B4D989D">
            <w:pPr>
              <w:jc w:val="center"/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onsolas"/>
                <w:sz w:val="22"/>
                <w:szCs w:val="22"/>
                <w:lang w:val="kk-KZ"/>
              </w:rPr>
              <w:t>5</w:t>
            </w:r>
            <w:r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  <w:t>8</w:t>
            </w:r>
          </w:p>
        </w:tc>
        <w:tc>
          <w:tcPr>
            <w:tcW w:w="1383" w:type="dxa"/>
            <w:vMerge w:val="continue"/>
          </w:tcPr>
          <w:p w14:paraId="341B542F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52B07D1C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Одноклеточные организмы</w:t>
            </w:r>
          </w:p>
        </w:tc>
        <w:tc>
          <w:tcPr>
            <w:tcW w:w="5529" w:type="dxa"/>
          </w:tcPr>
          <w:p w14:paraId="23ECDA1E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5.6.2.2 – характеризовать </w:t>
            </w:r>
            <w:r>
              <w:rPr>
                <w:sz w:val="22"/>
                <w:szCs w:val="22"/>
              </w:rPr>
              <w:t>одноклеточные и многоклеточные организмы</w:t>
            </w:r>
          </w:p>
        </w:tc>
        <w:tc>
          <w:tcPr>
            <w:tcW w:w="925" w:type="dxa"/>
          </w:tcPr>
          <w:p w14:paraId="4456F78B">
            <w:pPr>
              <w:pStyle w:val="16"/>
              <w:spacing w:line="271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0EDA9B60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517B14B3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56B1AA0F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5B62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64D10B52">
            <w:pPr>
              <w:jc w:val="center"/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  <w:t>59</w:t>
            </w:r>
          </w:p>
        </w:tc>
        <w:tc>
          <w:tcPr>
            <w:tcW w:w="1383" w:type="dxa"/>
            <w:vMerge w:val="continue"/>
          </w:tcPr>
          <w:p w14:paraId="2A143416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EEA7CE0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Многоклеточные организмы</w:t>
            </w:r>
          </w:p>
        </w:tc>
        <w:tc>
          <w:tcPr>
            <w:tcW w:w="5529" w:type="dxa"/>
          </w:tcPr>
          <w:p w14:paraId="5C81EE4A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5.6.2.2 – характеризовать </w:t>
            </w:r>
            <w:r>
              <w:rPr>
                <w:sz w:val="22"/>
                <w:szCs w:val="22"/>
              </w:rPr>
              <w:t>одноклеточные и многоклеточные организмы</w:t>
            </w:r>
          </w:p>
        </w:tc>
        <w:tc>
          <w:tcPr>
            <w:tcW w:w="925" w:type="dxa"/>
          </w:tcPr>
          <w:p w14:paraId="4B93DAF9">
            <w:pPr>
              <w:pStyle w:val="16"/>
              <w:spacing w:line="272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7AED4FF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30E33D24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32678C06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325B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7FED3F5F">
            <w:pPr>
              <w:jc w:val="center"/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onsolas"/>
                <w:sz w:val="22"/>
                <w:szCs w:val="22"/>
                <w:lang w:val="kk-KZ"/>
              </w:rPr>
              <w:t>6</w:t>
            </w:r>
            <w:r>
              <w:rPr>
                <w:rFonts w:hint="default" w:ascii="Times New Roman" w:hAnsi="Times New Roman" w:eastAsia="Consolas"/>
                <w:sz w:val="22"/>
                <w:szCs w:val="22"/>
                <w:lang w:val="ru-RU"/>
              </w:rPr>
              <w:t>0</w:t>
            </w:r>
          </w:p>
        </w:tc>
        <w:tc>
          <w:tcPr>
            <w:tcW w:w="1383" w:type="dxa"/>
            <w:vMerge w:val="continue"/>
          </w:tcPr>
          <w:p w14:paraId="5698861C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34EDAAAF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Одноклеточные и многоклеточные организмы</w:t>
            </w:r>
          </w:p>
        </w:tc>
        <w:tc>
          <w:tcPr>
            <w:tcW w:w="5529" w:type="dxa"/>
          </w:tcPr>
          <w:p w14:paraId="32BF80A0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5.6.2.2 – характеризовать </w:t>
            </w:r>
            <w:r>
              <w:rPr>
                <w:sz w:val="22"/>
                <w:szCs w:val="22"/>
              </w:rPr>
              <w:t>одноклеточные и многоклеточные организмы</w:t>
            </w:r>
          </w:p>
        </w:tc>
        <w:tc>
          <w:tcPr>
            <w:tcW w:w="925" w:type="dxa"/>
          </w:tcPr>
          <w:p w14:paraId="39B2FCE5">
            <w:pPr>
              <w:pStyle w:val="16"/>
              <w:spacing w:line="272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6E30950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4AB1194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46C0F2AA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310C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248" w:hRule="atLeast"/>
        </w:trPr>
        <w:tc>
          <w:tcPr>
            <w:tcW w:w="817" w:type="dxa"/>
          </w:tcPr>
          <w:p w14:paraId="2ED2ACD6">
            <w:pPr>
              <w:pStyle w:val="16"/>
              <w:jc w:val="center"/>
              <w:rPr>
                <w:rFonts w:hint="default" w:eastAsia="Consolas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1383" w:type="dxa"/>
            <w:vMerge w:val="continue"/>
          </w:tcPr>
          <w:p w14:paraId="2A6D9225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598591FE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 проблемы</w:t>
            </w:r>
          </w:p>
        </w:tc>
        <w:tc>
          <w:tcPr>
            <w:tcW w:w="5529" w:type="dxa"/>
          </w:tcPr>
          <w:p w14:paraId="5FED1487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5.6.3.1 – называть экологические проблемы РК</w:t>
            </w:r>
          </w:p>
        </w:tc>
        <w:tc>
          <w:tcPr>
            <w:tcW w:w="925" w:type="dxa"/>
          </w:tcPr>
          <w:p w14:paraId="7C6B9984">
            <w:pPr>
              <w:pStyle w:val="16"/>
              <w:spacing w:line="272" w:lineRule="exact"/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vAlign w:val="top"/>
          </w:tcPr>
          <w:p w14:paraId="06E92DC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0460BCA3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74D52573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098C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  <w:trHeight w:val="248" w:hRule="atLeast"/>
        </w:trPr>
        <w:tc>
          <w:tcPr>
            <w:tcW w:w="817" w:type="dxa"/>
          </w:tcPr>
          <w:p w14:paraId="2FE31D81">
            <w:pPr>
              <w:pStyle w:val="15"/>
              <w:jc w:val="center"/>
              <w:rPr>
                <w:rFonts w:hint="default" w:eastAsia="Consolas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1383" w:type="dxa"/>
            <w:vMerge w:val="continue"/>
          </w:tcPr>
          <w:p w14:paraId="6B3D0D4E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490BE00F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Экологические проблемы Казахстана</w:t>
            </w:r>
          </w:p>
        </w:tc>
        <w:tc>
          <w:tcPr>
            <w:tcW w:w="5529" w:type="dxa"/>
          </w:tcPr>
          <w:p w14:paraId="30473991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5.6.3.1 – называть экологические проблемы РК</w:t>
            </w:r>
          </w:p>
        </w:tc>
        <w:tc>
          <w:tcPr>
            <w:tcW w:w="925" w:type="dxa"/>
          </w:tcPr>
          <w:p w14:paraId="0F6BD5C2">
            <w:pPr>
              <w:pStyle w:val="16"/>
              <w:spacing w:line="272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5269669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37CB07BA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09EE8B70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270F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150E239E">
            <w:pPr>
              <w:pStyle w:val="15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1383" w:type="dxa"/>
            <w:vMerge w:val="continue"/>
          </w:tcPr>
          <w:p w14:paraId="63B24AD0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10A20E0E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Экологические проблемы региона</w:t>
            </w:r>
          </w:p>
        </w:tc>
        <w:tc>
          <w:tcPr>
            <w:tcW w:w="5529" w:type="dxa"/>
          </w:tcPr>
          <w:p w14:paraId="06E66E05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5.6.3.2 –  исследовать экологические проблемы своего региона</w:t>
            </w:r>
          </w:p>
        </w:tc>
        <w:tc>
          <w:tcPr>
            <w:tcW w:w="925" w:type="dxa"/>
          </w:tcPr>
          <w:p w14:paraId="55C34529">
            <w:pPr>
              <w:pStyle w:val="16"/>
              <w:spacing w:before="1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6CCD036E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4EE014B6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7144A45E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  <w:tr w14:paraId="1BAF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3660D487">
            <w:pPr>
              <w:pStyle w:val="15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1383" w:type="dxa"/>
            <w:vMerge w:val="continue"/>
          </w:tcPr>
          <w:p w14:paraId="02B21E06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3D0B40B0">
            <w:pPr>
              <w:pStyle w:val="16"/>
              <w:spacing w:before="4" w:line="276" w:lineRule="exact"/>
              <w:ind w:right="79"/>
              <w:rPr>
                <w:color w:val="201D1E"/>
                <w:sz w:val="22"/>
                <w:szCs w:val="22"/>
              </w:rPr>
            </w:pPr>
            <w:r>
              <w:rPr>
                <w:color w:val="201D1E"/>
                <w:sz w:val="22"/>
                <w:szCs w:val="22"/>
                <w:lang w:val="kk-KZ"/>
              </w:rPr>
              <w:t>Красная Книга Казахстана</w:t>
            </w:r>
          </w:p>
        </w:tc>
        <w:tc>
          <w:tcPr>
            <w:tcW w:w="5529" w:type="dxa"/>
          </w:tcPr>
          <w:p w14:paraId="638A4445">
            <w:pPr>
              <w:pStyle w:val="16"/>
              <w:spacing w:line="27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5.6.3.3– определять значение Красной книги РК</w:t>
            </w:r>
          </w:p>
        </w:tc>
        <w:tc>
          <w:tcPr>
            <w:tcW w:w="925" w:type="dxa"/>
          </w:tcPr>
          <w:p w14:paraId="2FB4B26C">
            <w:pPr>
              <w:pStyle w:val="16"/>
              <w:spacing w:line="271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3B2D703C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64B145BF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6913D481">
            <w:pPr>
              <w:pStyle w:val="16"/>
              <w:spacing w:before="1"/>
              <w:ind w:right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СОР 6</w:t>
            </w:r>
          </w:p>
        </w:tc>
      </w:tr>
      <w:tr w14:paraId="0CBB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56C485EF">
            <w:pPr>
              <w:pStyle w:val="15"/>
              <w:jc w:val="center"/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1383" w:type="dxa"/>
            <w:vMerge w:val="restart"/>
          </w:tcPr>
          <w:p w14:paraId="64AD930B">
            <w:pPr>
              <w:pStyle w:val="6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5.4 B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Открытия</w:t>
            </w:r>
            <w:r>
              <w:rPr>
                <w:b/>
                <w:sz w:val="22"/>
                <w:szCs w:val="22"/>
                <w:lang w:val="kk-KZ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 xml:space="preserve"> меняющие мир</w:t>
            </w:r>
          </w:p>
        </w:tc>
        <w:tc>
          <w:tcPr>
            <w:tcW w:w="3544" w:type="dxa"/>
          </w:tcPr>
          <w:p w14:paraId="769880B2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Открытия, меняющие мир.</w:t>
            </w:r>
          </w:p>
        </w:tc>
        <w:tc>
          <w:tcPr>
            <w:tcW w:w="5529" w:type="dxa"/>
          </w:tcPr>
          <w:p w14:paraId="7E91D9D3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5.7.1.1 – приводить  примеры научных открытий, изменивших мир</w:t>
            </w:r>
          </w:p>
        </w:tc>
        <w:tc>
          <w:tcPr>
            <w:tcW w:w="925" w:type="dxa"/>
          </w:tcPr>
          <w:p w14:paraId="2DBC10A2">
            <w:pPr>
              <w:pStyle w:val="16"/>
              <w:spacing w:before="1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1193" w:type="dxa"/>
            <w:vAlign w:val="top"/>
          </w:tcPr>
          <w:p w14:paraId="61577BE7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385CE4AE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440D753E">
            <w:pPr>
              <w:pStyle w:val="16"/>
              <w:spacing w:before="1"/>
              <w:ind w:right="440"/>
              <w:jc w:val="right"/>
              <w:rPr>
                <w:b/>
                <w:sz w:val="22"/>
                <w:szCs w:val="22"/>
              </w:rPr>
            </w:pPr>
          </w:p>
        </w:tc>
      </w:tr>
      <w:tr w14:paraId="6246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210DF7AA">
            <w:pPr>
              <w:pStyle w:val="15"/>
              <w:jc w:val="center"/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1383" w:type="dxa"/>
            <w:vMerge w:val="continue"/>
          </w:tcPr>
          <w:p w14:paraId="5AC36B2B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2A3BF59E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Открытия будущего.</w:t>
            </w:r>
          </w:p>
        </w:tc>
        <w:tc>
          <w:tcPr>
            <w:tcW w:w="5529" w:type="dxa"/>
          </w:tcPr>
          <w:p w14:paraId="0E2AE67A">
            <w:pPr>
              <w:pStyle w:val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</w:rPr>
              <w:t xml:space="preserve"> – предлагать идеи для будущих исследований в науке</w:t>
            </w:r>
          </w:p>
        </w:tc>
        <w:tc>
          <w:tcPr>
            <w:tcW w:w="925" w:type="dxa"/>
          </w:tcPr>
          <w:p w14:paraId="51EC9A5F">
            <w:pPr>
              <w:pStyle w:val="16"/>
              <w:spacing w:before="1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39B79C5C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10846631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4C84BB2B">
            <w:pPr>
              <w:pStyle w:val="16"/>
              <w:spacing w:before="1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Сор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7</w:t>
            </w:r>
          </w:p>
        </w:tc>
      </w:tr>
      <w:tr w14:paraId="33B5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3AB4FFC0">
            <w:pPr>
              <w:pStyle w:val="15"/>
              <w:jc w:val="center"/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67</w:t>
            </w:r>
          </w:p>
        </w:tc>
        <w:tc>
          <w:tcPr>
            <w:tcW w:w="1383" w:type="dxa"/>
            <w:vMerge w:val="continue"/>
          </w:tcPr>
          <w:p w14:paraId="38D1FDF8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493D4826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Суммативное оценивание за 4 четверть</w:t>
            </w:r>
          </w:p>
        </w:tc>
        <w:tc>
          <w:tcPr>
            <w:tcW w:w="5529" w:type="dxa"/>
          </w:tcPr>
          <w:p w14:paraId="627B5510">
            <w:pPr>
              <w:pStyle w:val="16"/>
              <w:ind w:left="109" w:right="18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54AAC9A">
            <w:pPr>
              <w:pStyle w:val="16"/>
              <w:spacing w:before="1" w:line="264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2C729BD6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79600E4F">
            <w:pPr>
              <w:pStyle w:val="16"/>
              <w:spacing w:before="1" w:line="264" w:lineRule="exact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4E986A9D">
            <w:pPr>
              <w:pStyle w:val="1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СОЧ 4</w:t>
            </w:r>
          </w:p>
        </w:tc>
      </w:tr>
      <w:tr w14:paraId="1F0B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96" w:type="dxa"/>
        </w:trPr>
        <w:tc>
          <w:tcPr>
            <w:tcW w:w="817" w:type="dxa"/>
          </w:tcPr>
          <w:p w14:paraId="7B9462EF">
            <w:pPr>
              <w:pStyle w:val="15"/>
              <w:jc w:val="center"/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68</w:t>
            </w:r>
          </w:p>
        </w:tc>
        <w:tc>
          <w:tcPr>
            <w:tcW w:w="1383" w:type="dxa"/>
            <w:vMerge w:val="continue"/>
          </w:tcPr>
          <w:p w14:paraId="091A18A5">
            <w:pPr>
              <w:pStyle w:val="6"/>
              <w:spacing w:after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34D97967">
            <w:pPr>
              <w:pStyle w:val="1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Итоговый урок</w:t>
            </w:r>
          </w:p>
        </w:tc>
        <w:tc>
          <w:tcPr>
            <w:tcW w:w="5529" w:type="dxa"/>
          </w:tcPr>
          <w:p w14:paraId="4BD9A739">
            <w:pPr>
              <w:pStyle w:val="16"/>
              <w:spacing w:before="1"/>
              <w:ind w:left="109" w:right="148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BDF0DD7">
            <w:pPr>
              <w:pStyle w:val="16"/>
              <w:spacing w:before="1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  <w:vAlign w:val="top"/>
          </w:tcPr>
          <w:p w14:paraId="74C7547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ru-RU" w:bidi="ar-SA"/>
              </w:rPr>
            </w:pPr>
          </w:p>
        </w:tc>
        <w:tc>
          <w:tcPr>
            <w:tcW w:w="1023" w:type="dxa"/>
          </w:tcPr>
          <w:p w14:paraId="7539FA72">
            <w:pPr>
              <w:pStyle w:val="16"/>
              <w:spacing w:before="1"/>
              <w:ind w:left="201" w:right="193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14:paraId="7C0B6F63">
            <w:pPr>
              <w:pStyle w:val="16"/>
              <w:spacing w:before="1"/>
              <w:ind w:right="440"/>
              <w:jc w:val="right"/>
              <w:rPr>
                <w:sz w:val="22"/>
                <w:szCs w:val="22"/>
              </w:rPr>
            </w:pPr>
          </w:p>
        </w:tc>
      </w:tr>
    </w:tbl>
    <w:p w14:paraId="4E1820D4">
      <w:pPr>
        <w:pStyle w:val="6"/>
        <w:spacing w:after="0" w:line="360" w:lineRule="auto"/>
        <w:contextualSpacing/>
        <w:rPr>
          <w:color w:val="000000"/>
          <w:sz w:val="22"/>
          <w:szCs w:val="22"/>
          <w:lang w:val="ru-RU"/>
        </w:rPr>
      </w:pPr>
    </w:p>
    <w:sectPr>
      <w:pgSz w:w="16838" w:h="11906" w:orient="landscape"/>
      <w:pgMar w:top="269" w:right="426" w:bottom="42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ypatia Sans Pro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 New Roman,Calib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,Consola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3325F"/>
    <w:rsid w:val="0001058D"/>
    <w:rsid w:val="00012989"/>
    <w:rsid w:val="00056E99"/>
    <w:rsid w:val="0006584C"/>
    <w:rsid w:val="00070A0A"/>
    <w:rsid w:val="00077576"/>
    <w:rsid w:val="00090A17"/>
    <w:rsid w:val="00091677"/>
    <w:rsid w:val="000B2924"/>
    <w:rsid w:val="000C4B8C"/>
    <w:rsid w:val="000E303A"/>
    <w:rsid w:val="0012303D"/>
    <w:rsid w:val="0013510C"/>
    <w:rsid w:val="0016113A"/>
    <w:rsid w:val="00163D27"/>
    <w:rsid w:val="00174850"/>
    <w:rsid w:val="001D22D8"/>
    <w:rsid w:val="001F7EE5"/>
    <w:rsid w:val="002008FB"/>
    <w:rsid w:val="0020577B"/>
    <w:rsid w:val="00206D79"/>
    <w:rsid w:val="002140DB"/>
    <w:rsid w:val="00260B72"/>
    <w:rsid w:val="002850DF"/>
    <w:rsid w:val="002B1CB8"/>
    <w:rsid w:val="002B675C"/>
    <w:rsid w:val="002C572A"/>
    <w:rsid w:val="002E3C38"/>
    <w:rsid w:val="002E6DD8"/>
    <w:rsid w:val="002F6944"/>
    <w:rsid w:val="003119D5"/>
    <w:rsid w:val="00362A4E"/>
    <w:rsid w:val="00364920"/>
    <w:rsid w:val="00367C63"/>
    <w:rsid w:val="00374246"/>
    <w:rsid w:val="003D5908"/>
    <w:rsid w:val="003E593B"/>
    <w:rsid w:val="004046E6"/>
    <w:rsid w:val="0042241D"/>
    <w:rsid w:val="00433389"/>
    <w:rsid w:val="0043567B"/>
    <w:rsid w:val="00436790"/>
    <w:rsid w:val="00444C4A"/>
    <w:rsid w:val="00453524"/>
    <w:rsid w:val="00455FBF"/>
    <w:rsid w:val="004668F4"/>
    <w:rsid w:val="00473806"/>
    <w:rsid w:val="00476170"/>
    <w:rsid w:val="00492209"/>
    <w:rsid w:val="004B51E8"/>
    <w:rsid w:val="004C5B00"/>
    <w:rsid w:val="004C6C86"/>
    <w:rsid w:val="004D0B42"/>
    <w:rsid w:val="004D5936"/>
    <w:rsid w:val="004F5677"/>
    <w:rsid w:val="00500353"/>
    <w:rsid w:val="0050617C"/>
    <w:rsid w:val="00506864"/>
    <w:rsid w:val="00516E1D"/>
    <w:rsid w:val="0052533B"/>
    <w:rsid w:val="0053325F"/>
    <w:rsid w:val="005370FB"/>
    <w:rsid w:val="005378E2"/>
    <w:rsid w:val="00554386"/>
    <w:rsid w:val="005575FE"/>
    <w:rsid w:val="005622C7"/>
    <w:rsid w:val="00562680"/>
    <w:rsid w:val="005A2F5F"/>
    <w:rsid w:val="005D5254"/>
    <w:rsid w:val="00652DA7"/>
    <w:rsid w:val="00663ECE"/>
    <w:rsid w:val="006800EF"/>
    <w:rsid w:val="006A1959"/>
    <w:rsid w:val="006C0CE8"/>
    <w:rsid w:val="006D022A"/>
    <w:rsid w:val="006E013A"/>
    <w:rsid w:val="006E4006"/>
    <w:rsid w:val="006E5FB4"/>
    <w:rsid w:val="006F4CAF"/>
    <w:rsid w:val="0070280B"/>
    <w:rsid w:val="00716BD1"/>
    <w:rsid w:val="00730931"/>
    <w:rsid w:val="00744469"/>
    <w:rsid w:val="007616FE"/>
    <w:rsid w:val="00765A5A"/>
    <w:rsid w:val="007B396C"/>
    <w:rsid w:val="007D37E3"/>
    <w:rsid w:val="007E5E56"/>
    <w:rsid w:val="007E7192"/>
    <w:rsid w:val="00811446"/>
    <w:rsid w:val="00822371"/>
    <w:rsid w:val="00824406"/>
    <w:rsid w:val="00834380"/>
    <w:rsid w:val="008374A5"/>
    <w:rsid w:val="00871056"/>
    <w:rsid w:val="00891BFE"/>
    <w:rsid w:val="00893618"/>
    <w:rsid w:val="008C3210"/>
    <w:rsid w:val="008C3CEB"/>
    <w:rsid w:val="008D4E01"/>
    <w:rsid w:val="008E64EC"/>
    <w:rsid w:val="008F14FE"/>
    <w:rsid w:val="00900A3D"/>
    <w:rsid w:val="00914E2F"/>
    <w:rsid w:val="0094208E"/>
    <w:rsid w:val="0095149D"/>
    <w:rsid w:val="009604B9"/>
    <w:rsid w:val="00980A80"/>
    <w:rsid w:val="00995A6A"/>
    <w:rsid w:val="009A48A6"/>
    <w:rsid w:val="009C1964"/>
    <w:rsid w:val="00A0372F"/>
    <w:rsid w:val="00A33B44"/>
    <w:rsid w:val="00A50463"/>
    <w:rsid w:val="00A73591"/>
    <w:rsid w:val="00AD0BAB"/>
    <w:rsid w:val="00B26701"/>
    <w:rsid w:val="00B66BEB"/>
    <w:rsid w:val="00B73DF9"/>
    <w:rsid w:val="00BA753B"/>
    <w:rsid w:val="00BB2E11"/>
    <w:rsid w:val="00BC2DCB"/>
    <w:rsid w:val="00BE033A"/>
    <w:rsid w:val="00C0679C"/>
    <w:rsid w:val="00C3236B"/>
    <w:rsid w:val="00C35FD3"/>
    <w:rsid w:val="00C43375"/>
    <w:rsid w:val="00C4692E"/>
    <w:rsid w:val="00C51F79"/>
    <w:rsid w:val="00C64E4A"/>
    <w:rsid w:val="00C72805"/>
    <w:rsid w:val="00C75012"/>
    <w:rsid w:val="00C75BA9"/>
    <w:rsid w:val="00C760AF"/>
    <w:rsid w:val="00C86387"/>
    <w:rsid w:val="00C95A83"/>
    <w:rsid w:val="00CA20F5"/>
    <w:rsid w:val="00CB7047"/>
    <w:rsid w:val="00CC59B1"/>
    <w:rsid w:val="00CE78D8"/>
    <w:rsid w:val="00CF2A44"/>
    <w:rsid w:val="00D01632"/>
    <w:rsid w:val="00D0262A"/>
    <w:rsid w:val="00D346EE"/>
    <w:rsid w:val="00D37ECE"/>
    <w:rsid w:val="00D440F0"/>
    <w:rsid w:val="00D44130"/>
    <w:rsid w:val="00D443DC"/>
    <w:rsid w:val="00D6113A"/>
    <w:rsid w:val="00D64DB7"/>
    <w:rsid w:val="00D858B9"/>
    <w:rsid w:val="00DA6578"/>
    <w:rsid w:val="00DB11C0"/>
    <w:rsid w:val="00DE032F"/>
    <w:rsid w:val="00DE5667"/>
    <w:rsid w:val="00E42CFD"/>
    <w:rsid w:val="00E8065C"/>
    <w:rsid w:val="00E853B9"/>
    <w:rsid w:val="00E86AB1"/>
    <w:rsid w:val="00E93ED5"/>
    <w:rsid w:val="00EA7FD5"/>
    <w:rsid w:val="00ED38BD"/>
    <w:rsid w:val="00EE42E0"/>
    <w:rsid w:val="00EE7FAE"/>
    <w:rsid w:val="00EF012F"/>
    <w:rsid w:val="00EF04E1"/>
    <w:rsid w:val="00F17349"/>
    <w:rsid w:val="00F23E95"/>
    <w:rsid w:val="00F320D8"/>
    <w:rsid w:val="00F91B94"/>
    <w:rsid w:val="00FA0D85"/>
    <w:rsid w:val="00FA3AA8"/>
    <w:rsid w:val="00FB45A9"/>
    <w:rsid w:val="00FC3685"/>
    <w:rsid w:val="00FC6B0F"/>
    <w:rsid w:val="00FD5D31"/>
    <w:rsid w:val="00FF39D4"/>
    <w:rsid w:val="00FF57A6"/>
    <w:rsid w:val="017F7823"/>
    <w:rsid w:val="218A237A"/>
    <w:rsid w:val="26B04A70"/>
    <w:rsid w:val="462A4740"/>
    <w:rsid w:val="5240758E"/>
    <w:rsid w:val="52846CDE"/>
    <w:rsid w:val="65462073"/>
    <w:rsid w:val="6F7020EB"/>
    <w:rsid w:val="7FA3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11"/>
    <w:semiHidden/>
    <w:qFormat/>
    <w:uiPriority w:val="0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styleId="6">
    <w:name w:val="Body Text"/>
    <w:basedOn w:val="1"/>
    <w:link w:val="10"/>
    <w:qFormat/>
    <w:uiPriority w:val="0"/>
    <w:pPr>
      <w:spacing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7">
    <w:name w:val="Title"/>
    <w:basedOn w:val="1"/>
    <w:next w:val="1"/>
    <w:link w:val="1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"/>
    <w:link w:val="6"/>
    <w:qFormat/>
    <w:uiPriority w:val="0"/>
    <w:rPr>
      <w:rFonts w:eastAsia="Times New Roman" w:cs="Times New Roman"/>
      <w:sz w:val="24"/>
      <w:szCs w:val="24"/>
      <w:lang w:val="en-US" w:eastAsia="ru-RU"/>
    </w:rPr>
  </w:style>
  <w:style w:type="character" w:customStyle="1" w:styleId="11">
    <w:name w:val="Текст выноски Знак"/>
    <w:link w:val="5"/>
    <w:semiHidden/>
    <w:qFormat/>
    <w:uiPriority w:val="0"/>
    <w:rPr>
      <w:rFonts w:ascii="Tahoma" w:hAnsi="Tahoma" w:eastAsia="Times New Roman" w:cs="Tahoma"/>
      <w:sz w:val="16"/>
      <w:szCs w:val="16"/>
      <w:lang w:val="en-US" w:eastAsia="ru-RU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аголовок"/>
    <w:semiHidden/>
    <w:qFormat/>
    <w:uiPriority w:val="99"/>
    <w:pPr>
      <w:autoSpaceDE w:val="0"/>
      <w:autoSpaceDN w:val="0"/>
      <w:jc w:val="center"/>
    </w:pPr>
    <w:rPr>
      <w:rFonts w:ascii="Times New Roman" w:hAnsi="Times New Roman" w:eastAsia="Times New Roman" w:cs="Times New Roman"/>
      <w:b/>
      <w:bCs/>
      <w:caps/>
      <w:sz w:val="22"/>
      <w:szCs w:val="22"/>
      <w:lang w:val="ru-RU" w:eastAsia="ru-RU" w:bidi="ar-SA"/>
    </w:rPr>
  </w:style>
  <w:style w:type="character" w:customStyle="1" w:styleId="14">
    <w:name w:val="A6+4"/>
    <w:qFormat/>
    <w:uiPriority w:val="99"/>
    <w:rPr>
      <w:rFonts w:cs="Hypatia Sans Pro"/>
      <w:color w:val="211D1E"/>
    </w:rPr>
  </w:style>
  <w:style w:type="paragraph" w:styleId="15">
    <w:name w:val="No Spacing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style01"/>
    <w:basedOn w:val="2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19">
    <w:name w:val="Название Знак"/>
    <w:basedOn w:val="2"/>
    <w:link w:val="7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1353-2051-42A9-A6C8-11B7AA527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1124</Words>
  <Characters>6413</Characters>
  <Lines>53</Lines>
  <Paragraphs>15</Paragraphs>
  <TotalTime>17</TotalTime>
  <ScaleCrop>false</ScaleCrop>
  <LinksUpToDate>false</LinksUpToDate>
  <CharactersWithSpaces>7522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2020-08-20T19:49:00Z</dcterms:created>
  <dc:creator>1</dc:creator>
  <cp:lastModifiedBy>Админ</cp:lastModifiedBy>
  <cp:lastPrinted>2023-10-17T16:34:00Z</cp:lastPrinted>
  <dcterms:modified xsi:type="dcterms:W3CDTF">2024-09-17T04:03:26Z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0815E2A510D049648AD0C0B3D31EDDEF</vt:lpwstr>
  </property>
</Properties>
</file>